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EC14" w14:textId="77777777" w:rsidR="00F060AB" w:rsidRPr="003546AE" w:rsidRDefault="00F060AB" w:rsidP="00F060AB">
      <w:pPr>
        <w:rPr>
          <w:rFonts w:asciiTheme="majorHAnsi" w:eastAsia="Times New Roman" w:hAnsiTheme="majorHAnsi" w:cstheme="majorBidi"/>
          <w:spacing w:val="-10"/>
          <w:kern w:val="28"/>
          <w:sz w:val="56"/>
          <w:szCs w:val="56"/>
        </w:rPr>
      </w:pPr>
    </w:p>
    <w:p w14:paraId="556979FB" w14:textId="77777777" w:rsidR="00F060AB" w:rsidRPr="003546AE" w:rsidRDefault="00F060AB" w:rsidP="00F060AB">
      <w:pPr>
        <w:pStyle w:val="Title"/>
        <w:jc w:val="center"/>
        <w:rPr>
          <w:rFonts w:eastAsia="Times New Roman"/>
        </w:rPr>
      </w:pPr>
      <w:r w:rsidRPr="003546AE">
        <w:rPr>
          <w:rFonts w:ascii="Calibri" w:eastAsia="Times New Roman" w:hAnsi="Calibri" w:cs="Times New Roman"/>
          <w:noProof/>
          <w:szCs w:val="24"/>
          <w:lang w:val="en-US"/>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625A0D3" w:rsidR="00F060AB" w:rsidRPr="00BF7A5C" w:rsidRDefault="00F060AB" w:rsidP="00F060AB">
      <w:pPr>
        <w:pStyle w:val="ReportTitle"/>
      </w:pPr>
      <w:r w:rsidRPr="00BF7A5C">
        <w:t xml:space="preserve">Independent Evaluation Report on an Application for </w:t>
      </w:r>
      <w:r>
        <w:t>V</w:t>
      </w:r>
      <w:r w:rsidRPr="00BF7A5C">
        <w:t>alidation of a Programme of Education and Training</w:t>
      </w:r>
      <w:r w:rsidR="002C6065">
        <w:t xml:space="preserve"> </w:t>
      </w:r>
      <w:r w:rsidR="002C6065" w:rsidRPr="002C6065">
        <w:rPr>
          <w:sz w:val="22"/>
          <w:szCs w:val="22"/>
        </w:rPr>
        <w:t>v1 2020</w:t>
      </w:r>
    </w:p>
    <w:p w14:paraId="2F62D1A8" w14:textId="77777777" w:rsidR="00F060AB" w:rsidRPr="003546AE" w:rsidRDefault="00F060AB" w:rsidP="00661B47">
      <w:pPr>
        <w:pStyle w:val="Heading1"/>
        <w:numPr>
          <w:ilvl w:val="0"/>
          <w:numId w:val="22"/>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643787">
        <w:tc>
          <w:tcPr>
            <w:tcW w:w="3544" w:type="dxa"/>
            <w:shd w:val="clear" w:color="auto" w:fill="D9E2F3" w:themeFill="accent1" w:themeFillTint="33"/>
          </w:tcPr>
          <w:p w14:paraId="7D11D3B9" w14:textId="77777777" w:rsidR="00F060AB" w:rsidRPr="003546AE" w:rsidRDefault="00F060AB" w:rsidP="00643787">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77F8757A" w:rsidR="00F060AB" w:rsidRPr="003546AE" w:rsidRDefault="00747D18" w:rsidP="00643787">
            <w:pPr>
              <w:spacing w:after="0" w:line="240" w:lineRule="auto"/>
              <w:rPr>
                <w:rFonts w:eastAsia="Times New Roman" w:cstheme="minorHAnsi"/>
              </w:rPr>
            </w:pPr>
            <w:r>
              <w:rPr>
                <w:rFonts w:eastAsia="Times New Roman" w:cstheme="minorHAnsi"/>
              </w:rPr>
              <w:t>National College of Ireland</w:t>
            </w:r>
          </w:p>
        </w:tc>
      </w:tr>
      <w:tr w:rsidR="00F060AB" w:rsidRPr="003546AE" w14:paraId="6692AFCB" w14:textId="77777777" w:rsidTr="00643787">
        <w:tc>
          <w:tcPr>
            <w:tcW w:w="3544" w:type="dxa"/>
            <w:shd w:val="clear" w:color="auto" w:fill="D9E2F3" w:themeFill="accent1" w:themeFillTint="33"/>
          </w:tcPr>
          <w:p w14:paraId="3BFAAFD7"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5BA53F66" w:rsidR="00F060AB" w:rsidRPr="003546AE" w:rsidRDefault="00BF28E1" w:rsidP="00643787">
            <w:pPr>
              <w:spacing w:after="0" w:line="240" w:lineRule="auto"/>
              <w:rPr>
                <w:rFonts w:eastAsia="Times New Roman" w:cstheme="minorHAnsi"/>
              </w:rPr>
            </w:pPr>
            <w:r>
              <w:rPr>
                <w:rFonts w:eastAsia="Times New Roman" w:cstheme="minorHAnsi"/>
                <w:noProof/>
              </w:rPr>
              <w:t>8</w:t>
            </w:r>
            <w:r w:rsidR="00747D18">
              <w:rPr>
                <w:rFonts w:eastAsia="Times New Roman" w:cstheme="minorHAnsi"/>
                <w:noProof/>
              </w:rPr>
              <w:t xml:space="preserve"> September 2021</w:t>
            </w:r>
            <w:r w:rsidR="00F060AB" w:rsidRPr="003546AE">
              <w:rPr>
                <w:rFonts w:eastAsia="Times New Roman" w:cstheme="minorHAnsi"/>
                <w:noProof/>
              </w:rPr>
              <w:fldChar w:fldCharType="begin"/>
            </w:r>
            <w:r w:rsidR="00F060AB" w:rsidRPr="003546AE">
              <w:rPr>
                <w:rFonts w:eastAsia="Times New Roman" w:cstheme="minorHAnsi"/>
                <w:noProof/>
              </w:rPr>
              <w:instrText xml:space="preserve"> MERGEFIELD SiteVisit </w:instrText>
            </w:r>
            <w:r w:rsidR="00F060AB" w:rsidRPr="003546AE">
              <w:rPr>
                <w:rFonts w:eastAsia="Times New Roman" w:cstheme="minorHAnsi"/>
                <w:noProof/>
              </w:rPr>
              <w:fldChar w:fldCharType="end"/>
            </w:r>
          </w:p>
        </w:tc>
      </w:tr>
      <w:tr w:rsidR="00F060AB" w:rsidRPr="003546AE" w14:paraId="2D07F48F" w14:textId="77777777" w:rsidTr="00643787">
        <w:tc>
          <w:tcPr>
            <w:tcW w:w="3544" w:type="dxa"/>
            <w:shd w:val="clear" w:color="auto" w:fill="D9E2F3" w:themeFill="accent1" w:themeFillTint="33"/>
          </w:tcPr>
          <w:p w14:paraId="246EDE22"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14762BD0" w:rsidR="00F060AB" w:rsidRPr="003546AE" w:rsidRDefault="00593165" w:rsidP="00643787">
            <w:pPr>
              <w:spacing w:after="0" w:line="240" w:lineRule="auto"/>
              <w:rPr>
                <w:rFonts w:eastAsia="Times New Roman" w:cstheme="minorHAnsi"/>
              </w:rPr>
            </w:pPr>
            <w:r>
              <w:rPr>
                <w:rFonts w:eastAsia="Times New Roman" w:cstheme="minorHAnsi"/>
              </w:rPr>
              <w:t>16</w:t>
            </w:r>
            <w:r w:rsidR="00732D20">
              <w:rPr>
                <w:rFonts w:eastAsia="Times New Roman" w:cstheme="minorHAnsi"/>
              </w:rPr>
              <w:t>/11/21</w:t>
            </w:r>
          </w:p>
        </w:tc>
      </w:tr>
      <w:bookmarkEnd w:id="0"/>
    </w:tbl>
    <w:p w14:paraId="253DD589" w14:textId="77777777" w:rsidR="00F060AB" w:rsidRPr="003546AE" w:rsidRDefault="00F060AB" w:rsidP="00F060AB">
      <w:pPr>
        <w:spacing w:after="0" w:line="240" w:lineRule="auto"/>
        <w:rPr>
          <w:rFonts w:eastAsia="Times New Roman" w:cstheme="minorHAnsi"/>
        </w:rPr>
      </w:pPr>
    </w:p>
    <w:p w14:paraId="5035BC77" w14:textId="77777777" w:rsidR="00F060AB" w:rsidRPr="00BF7A5C" w:rsidRDefault="00F060AB" w:rsidP="00661B47">
      <w:pPr>
        <w:pStyle w:val="SectionHeading"/>
        <w:numPr>
          <w:ilvl w:val="0"/>
          <w:numId w:val="23"/>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F060AB" w:rsidRPr="003546AE" w14:paraId="5F7FF7F3" w14:textId="77777777" w:rsidTr="00643787">
        <w:tc>
          <w:tcPr>
            <w:tcW w:w="1560" w:type="dxa"/>
            <w:vMerge w:val="restart"/>
            <w:shd w:val="clear" w:color="auto" w:fill="D9E2F3" w:themeFill="accent1" w:themeFillTint="33"/>
          </w:tcPr>
          <w:p w14:paraId="388BF6F3"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9E2F3" w:themeFill="accent1" w:themeFillTint="33"/>
          </w:tcPr>
          <w:p w14:paraId="6C8D9A52" w14:textId="77777777" w:rsidR="00F060AB" w:rsidRPr="003546AE" w:rsidRDefault="00F060AB" w:rsidP="00643787">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1F7E883C" w:rsidR="00F060AB" w:rsidRPr="003546AE" w:rsidRDefault="00747D18" w:rsidP="00643787">
            <w:pPr>
              <w:spacing w:after="0" w:line="240" w:lineRule="auto"/>
              <w:rPr>
                <w:rFonts w:eastAsia="Times New Roman" w:cstheme="minorHAnsi"/>
              </w:rPr>
            </w:pPr>
            <w:r>
              <w:rPr>
                <w:rFonts w:eastAsia="Times New Roman" w:cstheme="minorHAnsi"/>
              </w:rPr>
              <w:t>Master of Science in Artificial Intelligence</w:t>
            </w:r>
            <w:r w:rsidR="00833B7E">
              <w:rPr>
                <w:rFonts w:eastAsia="Times New Roman" w:cstheme="minorHAnsi"/>
              </w:rPr>
              <w:t xml:space="preserve"> for Business Transformation</w:t>
            </w:r>
          </w:p>
        </w:tc>
      </w:tr>
      <w:tr w:rsidR="00F060AB" w:rsidRPr="003546AE" w14:paraId="07C9DBDA" w14:textId="77777777" w:rsidTr="00643787">
        <w:tc>
          <w:tcPr>
            <w:tcW w:w="1560" w:type="dxa"/>
            <w:vMerge/>
            <w:shd w:val="clear" w:color="auto" w:fill="D9E2F3" w:themeFill="accent1" w:themeFillTint="33"/>
          </w:tcPr>
          <w:p w14:paraId="4B5800D7" w14:textId="77777777" w:rsidR="00F060AB" w:rsidRPr="003546AE" w:rsidRDefault="00F060AB" w:rsidP="00643787">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F060AB" w:rsidRPr="003546AE" w:rsidRDefault="00F060AB" w:rsidP="00643787">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57C285DF" w:rsidR="00F060AB" w:rsidRPr="003546AE" w:rsidRDefault="00747D18" w:rsidP="00643787">
            <w:pPr>
              <w:spacing w:after="0" w:line="240" w:lineRule="auto"/>
              <w:rPr>
                <w:rFonts w:eastAsia="Times New Roman" w:cstheme="minorHAnsi"/>
              </w:rPr>
            </w:pPr>
            <w:r>
              <w:rPr>
                <w:rFonts w:eastAsia="Times New Roman" w:cstheme="minorHAnsi"/>
              </w:rPr>
              <w:t>MSc</w:t>
            </w:r>
          </w:p>
        </w:tc>
      </w:tr>
      <w:tr w:rsidR="00F060AB" w:rsidRPr="003546AE" w14:paraId="4B4AE619" w14:textId="77777777" w:rsidTr="00643787">
        <w:tc>
          <w:tcPr>
            <w:tcW w:w="1560" w:type="dxa"/>
            <w:vMerge/>
            <w:shd w:val="clear" w:color="auto" w:fill="D9E2F3" w:themeFill="accent1" w:themeFillTint="33"/>
          </w:tcPr>
          <w:p w14:paraId="660401AD" w14:textId="77777777" w:rsidR="00F060AB" w:rsidRPr="003546AE" w:rsidRDefault="00F060AB" w:rsidP="00643787">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5F0BAF77" w:rsidR="00F060AB" w:rsidRPr="003546AE" w:rsidRDefault="00747D18" w:rsidP="00643787">
            <w:pPr>
              <w:spacing w:after="0" w:line="240" w:lineRule="auto"/>
              <w:rPr>
                <w:rFonts w:eastAsia="Times New Roman" w:cstheme="minorHAnsi"/>
              </w:rPr>
            </w:pPr>
            <w:r w:rsidRPr="00747D18">
              <w:rPr>
                <w:rFonts w:eastAsia="Times New Roman" w:cstheme="minorHAnsi"/>
              </w:rPr>
              <w:t xml:space="preserve">Level 9 90 ECTS </w:t>
            </w:r>
            <w:r>
              <w:rPr>
                <w:rFonts w:eastAsia="Times New Roman" w:cstheme="minorHAnsi"/>
              </w:rPr>
              <w:t>credits</w:t>
            </w:r>
          </w:p>
        </w:tc>
      </w:tr>
      <w:tr w:rsidR="00F060AB" w:rsidRPr="003546AE" w14:paraId="44BC099E" w14:textId="77777777" w:rsidTr="00643787">
        <w:tc>
          <w:tcPr>
            <w:tcW w:w="1560" w:type="dxa"/>
            <w:vMerge/>
            <w:tcBorders>
              <w:bottom w:val="single" w:sz="4" w:space="0" w:color="auto"/>
            </w:tcBorders>
            <w:shd w:val="clear" w:color="auto" w:fill="D9E2F3" w:themeFill="accent1" w:themeFillTint="33"/>
          </w:tcPr>
          <w:p w14:paraId="136A2BA5" w14:textId="77777777" w:rsidR="00F060AB" w:rsidRPr="003546AE" w:rsidRDefault="00F060AB" w:rsidP="00643787">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Recommendation</w:t>
            </w:r>
          </w:p>
          <w:p w14:paraId="3C516748" w14:textId="77777777" w:rsidR="00F060AB" w:rsidRPr="003546AE" w:rsidRDefault="00F060AB" w:rsidP="00643787">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625FC4EB" w:rsidR="00F060AB" w:rsidRPr="003546AE" w:rsidRDefault="00747D18" w:rsidP="00643787">
            <w:pPr>
              <w:spacing w:after="0" w:line="240" w:lineRule="auto"/>
              <w:rPr>
                <w:rFonts w:eastAsia="Times New Roman" w:cstheme="minorHAnsi"/>
              </w:rPr>
            </w:pPr>
            <w:r>
              <w:rPr>
                <w:rFonts w:eastAsia="Times New Roman" w:cstheme="minorHAnsi"/>
              </w:rPr>
              <w:t>Satisfactory subject to proposed conditions</w:t>
            </w:r>
          </w:p>
        </w:tc>
      </w:tr>
      <w:tr w:rsidR="00F060AB" w:rsidRPr="003546AE" w14:paraId="4F8CEC1C" w14:textId="77777777" w:rsidTr="00643787">
        <w:tc>
          <w:tcPr>
            <w:tcW w:w="1560" w:type="dxa"/>
            <w:tcBorders>
              <w:top w:val="single" w:sz="4" w:space="0" w:color="auto"/>
              <w:left w:val="nil"/>
              <w:bottom w:val="single" w:sz="4" w:space="0" w:color="auto"/>
              <w:right w:val="nil"/>
            </w:tcBorders>
            <w:shd w:val="clear" w:color="auto" w:fill="FFFFFF" w:themeFill="background1"/>
          </w:tcPr>
          <w:p w14:paraId="7CC9C497" w14:textId="77777777" w:rsidR="00F060AB" w:rsidRPr="003546AE" w:rsidRDefault="00F060AB" w:rsidP="00643787">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387DF05" w14:textId="77777777" w:rsidR="00F060AB" w:rsidRPr="003546AE" w:rsidRDefault="00F060AB" w:rsidP="00643787">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6E83C0EB" w14:textId="77777777" w:rsidR="00F060AB" w:rsidRPr="003546AE" w:rsidRDefault="00F060AB" w:rsidP="00643787">
            <w:pPr>
              <w:spacing w:after="0" w:line="240" w:lineRule="auto"/>
              <w:rPr>
                <w:rFonts w:eastAsia="Times New Roman" w:cstheme="minorHAnsi"/>
              </w:rPr>
            </w:pPr>
          </w:p>
        </w:tc>
      </w:tr>
      <w:tr w:rsidR="00F060AB" w:rsidRPr="003546AE" w14:paraId="5E643B66" w14:textId="77777777" w:rsidTr="00643787">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C4AC802"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Embedded programme 1</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ECC4"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72CE61" w14:textId="2B76E932" w:rsidR="00F060AB" w:rsidRPr="003546AE" w:rsidRDefault="00747D18" w:rsidP="00643787">
            <w:pPr>
              <w:spacing w:after="0" w:line="240" w:lineRule="auto"/>
              <w:rPr>
                <w:rFonts w:eastAsia="Times New Roman" w:cstheme="minorHAnsi"/>
              </w:rPr>
            </w:pPr>
            <w:r w:rsidRPr="00747D18">
              <w:rPr>
                <w:rFonts w:eastAsia="Times New Roman" w:cstheme="minorHAnsi"/>
              </w:rPr>
              <w:t>Postgraduate Diploma in Science in Artificial Intelligence</w:t>
            </w:r>
            <w:r w:rsidR="00833B7E">
              <w:rPr>
                <w:rFonts w:eastAsia="Times New Roman" w:cstheme="minorHAnsi"/>
              </w:rPr>
              <w:t xml:space="preserve"> for Business Transformation</w:t>
            </w:r>
          </w:p>
        </w:tc>
      </w:tr>
      <w:tr w:rsidR="00F060AB" w:rsidRPr="003546AE" w14:paraId="5D180877" w14:textId="77777777" w:rsidTr="00643787">
        <w:tc>
          <w:tcPr>
            <w:tcW w:w="1560" w:type="dxa"/>
            <w:vMerge/>
            <w:tcBorders>
              <w:left w:val="single" w:sz="4" w:space="0" w:color="auto"/>
              <w:right w:val="single" w:sz="4" w:space="0" w:color="auto"/>
            </w:tcBorders>
            <w:shd w:val="clear" w:color="auto" w:fill="D9E2F3" w:themeFill="accent1" w:themeFillTint="33"/>
          </w:tcPr>
          <w:p w14:paraId="4647A1EE" w14:textId="77777777" w:rsidR="00F060AB" w:rsidRPr="003546AE" w:rsidRDefault="00F060AB" w:rsidP="0064378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BF430"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73AF46" w14:textId="21E63282" w:rsidR="00F060AB" w:rsidRPr="003546AE" w:rsidRDefault="00747D18" w:rsidP="00643787">
            <w:pPr>
              <w:spacing w:after="0" w:line="240" w:lineRule="auto"/>
              <w:rPr>
                <w:rFonts w:eastAsia="Times New Roman" w:cstheme="minorHAnsi"/>
              </w:rPr>
            </w:pPr>
            <w:r>
              <w:rPr>
                <w:rFonts w:eastAsia="Times New Roman" w:cstheme="minorHAnsi"/>
              </w:rPr>
              <w:t>Postgraduate Certificate</w:t>
            </w:r>
          </w:p>
        </w:tc>
      </w:tr>
      <w:tr w:rsidR="00F060AB" w:rsidRPr="003546AE" w14:paraId="126F5DBD" w14:textId="77777777" w:rsidTr="00643787">
        <w:tc>
          <w:tcPr>
            <w:tcW w:w="1560" w:type="dxa"/>
            <w:vMerge/>
            <w:tcBorders>
              <w:left w:val="single" w:sz="4" w:space="0" w:color="auto"/>
              <w:right w:val="single" w:sz="4" w:space="0" w:color="auto"/>
            </w:tcBorders>
            <w:shd w:val="clear" w:color="auto" w:fill="D9E2F3" w:themeFill="accent1" w:themeFillTint="33"/>
          </w:tcPr>
          <w:p w14:paraId="7E09969E" w14:textId="77777777" w:rsidR="00F060AB" w:rsidRPr="003546AE" w:rsidRDefault="00F060AB" w:rsidP="0064378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41FFC"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AABF8A9" w14:textId="49F36217" w:rsidR="00F060AB" w:rsidRPr="003546AE" w:rsidRDefault="00747D18" w:rsidP="00643787">
            <w:pPr>
              <w:spacing w:after="0" w:line="240" w:lineRule="auto"/>
              <w:rPr>
                <w:rFonts w:eastAsia="Times New Roman" w:cstheme="minorHAnsi"/>
              </w:rPr>
            </w:pPr>
            <w:r w:rsidRPr="00747D18">
              <w:rPr>
                <w:rFonts w:eastAsia="Times New Roman" w:cstheme="minorHAnsi"/>
              </w:rPr>
              <w:t xml:space="preserve">Level 9 </w:t>
            </w:r>
            <w:r w:rsidR="00833B7E">
              <w:rPr>
                <w:rFonts w:eastAsia="Times New Roman" w:cstheme="minorHAnsi"/>
              </w:rPr>
              <w:t>6</w:t>
            </w:r>
            <w:r w:rsidRPr="00747D18">
              <w:rPr>
                <w:rFonts w:eastAsia="Times New Roman" w:cstheme="minorHAnsi"/>
              </w:rPr>
              <w:t>0 ECTS credits</w:t>
            </w:r>
          </w:p>
        </w:tc>
      </w:tr>
      <w:tr w:rsidR="00F060AB" w:rsidRPr="003546AE" w14:paraId="4EFA1258" w14:textId="77777777" w:rsidTr="00643787">
        <w:tc>
          <w:tcPr>
            <w:tcW w:w="1560" w:type="dxa"/>
            <w:vMerge/>
            <w:tcBorders>
              <w:left w:val="single" w:sz="4" w:space="0" w:color="auto"/>
              <w:bottom w:val="single" w:sz="4" w:space="0" w:color="auto"/>
              <w:right w:val="single" w:sz="4" w:space="0" w:color="auto"/>
            </w:tcBorders>
            <w:shd w:val="clear" w:color="auto" w:fill="D9E2F3" w:themeFill="accent1" w:themeFillTint="33"/>
          </w:tcPr>
          <w:p w14:paraId="556BD62E" w14:textId="77777777" w:rsidR="00F060AB" w:rsidRPr="003546AE" w:rsidRDefault="00F060AB" w:rsidP="0064378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04773B"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75EE814" w14:textId="5E7805C7" w:rsidR="00F060AB" w:rsidRPr="003546AE" w:rsidRDefault="00747D18" w:rsidP="00643787">
            <w:pPr>
              <w:spacing w:after="0" w:line="240" w:lineRule="auto"/>
              <w:rPr>
                <w:rFonts w:eastAsia="Times New Roman" w:cstheme="minorHAnsi"/>
              </w:rPr>
            </w:pPr>
            <w:r>
              <w:rPr>
                <w:rFonts w:eastAsia="Times New Roman" w:cstheme="minorHAnsi"/>
              </w:rPr>
              <w:t>Satisfactory subject to proposed conditions</w:t>
            </w:r>
          </w:p>
        </w:tc>
      </w:tr>
      <w:tr w:rsidR="00F060AB" w:rsidRPr="003546AE" w14:paraId="5B8D3C29" w14:textId="77777777" w:rsidTr="00643787">
        <w:tc>
          <w:tcPr>
            <w:tcW w:w="1560" w:type="dxa"/>
            <w:tcBorders>
              <w:top w:val="single" w:sz="4" w:space="0" w:color="auto"/>
              <w:left w:val="nil"/>
              <w:bottom w:val="single" w:sz="4" w:space="0" w:color="auto"/>
              <w:right w:val="nil"/>
            </w:tcBorders>
            <w:shd w:val="clear" w:color="auto" w:fill="FFFFFF" w:themeFill="background1"/>
          </w:tcPr>
          <w:p w14:paraId="00FDC295" w14:textId="77777777" w:rsidR="00F060AB" w:rsidRPr="003546AE" w:rsidRDefault="00F060AB" w:rsidP="00643787">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221E7279" w14:textId="77777777" w:rsidR="00F060AB" w:rsidRPr="003546AE" w:rsidRDefault="00F060AB" w:rsidP="00643787">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051A431C" w14:textId="77777777" w:rsidR="00F060AB" w:rsidRPr="003546AE" w:rsidRDefault="00F060AB" w:rsidP="00643787">
            <w:pPr>
              <w:spacing w:after="0" w:line="240" w:lineRule="auto"/>
              <w:rPr>
                <w:rFonts w:eastAsia="Times New Roman" w:cstheme="minorHAnsi"/>
              </w:rPr>
            </w:pPr>
          </w:p>
        </w:tc>
      </w:tr>
    </w:tbl>
    <w:p w14:paraId="5449CED1" w14:textId="77777777" w:rsidR="00F060AB" w:rsidRPr="003546AE" w:rsidRDefault="00F060AB" w:rsidP="00F060AB">
      <w:pPr>
        <w:spacing w:after="0" w:line="240" w:lineRule="auto"/>
        <w:rPr>
          <w:rFonts w:eastAsia="Times New Roman" w:cstheme="minorHAnsi"/>
        </w:rPr>
      </w:pPr>
    </w:p>
    <w:p w14:paraId="2E9008E2" w14:textId="77777777" w:rsidR="00F060AB" w:rsidRPr="003546AE" w:rsidRDefault="00F060AB" w:rsidP="00F060AB">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F060AB" w:rsidRPr="003546AE" w14:paraId="04CB87C6" w14:textId="77777777" w:rsidTr="00643787">
        <w:tc>
          <w:tcPr>
            <w:tcW w:w="2127" w:type="dxa"/>
            <w:shd w:val="clear" w:color="auto" w:fill="D9E2F3" w:themeFill="accent1" w:themeFillTint="33"/>
          </w:tcPr>
          <w:p w14:paraId="66B1A196" w14:textId="77777777" w:rsidR="00F060AB" w:rsidRPr="003546AE" w:rsidRDefault="00F060AB" w:rsidP="00643787">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F060AB" w:rsidRPr="003546AE" w:rsidRDefault="00F060AB" w:rsidP="00643787">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F060AB" w:rsidRPr="003546AE" w:rsidRDefault="00F060AB" w:rsidP="00643787">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F060AB" w:rsidRPr="003546AE" w14:paraId="1BB6877D" w14:textId="77777777" w:rsidTr="00643787">
        <w:tc>
          <w:tcPr>
            <w:tcW w:w="2127" w:type="dxa"/>
            <w:shd w:val="clear" w:color="auto" w:fill="auto"/>
          </w:tcPr>
          <w:p w14:paraId="0F245B93" w14:textId="76C8AF01" w:rsidR="00F060AB" w:rsidRPr="003546AE" w:rsidRDefault="00761DC3" w:rsidP="00643787">
            <w:pPr>
              <w:keepNext/>
              <w:keepLines/>
              <w:numPr>
                <w:ilvl w:val="1"/>
                <w:numId w:val="0"/>
              </w:numPr>
              <w:spacing w:before="40" w:line="276" w:lineRule="auto"/>
              <w:outlineLvl w:val="1"/>
              <w:rPr>
                <w:rFonts w:eastAsia="MS Gothic" w:cstheme="minorHAnsi"/>
              </w:rPr>
            </w:pPr>
            <w:r>
              <w:rPr>
                <w:rFonts w:eastAsia="MS Gothic" w:cstheme="minorHAnsi"/>
              </w:rPr>
              <w:t>M</w:t>
            </w:r>
            <w:r w:rsidR="00747D18">
              <w:rPr>
                <w:rFonts w:eastAsia="MS Gothic" w:cstheme="minorHAnsi"/>
              </w:rPr>
              <w:t>r Hugh McBride</w:t>
            </w:r>
          </w:p>
        </w:tc>
        <w:tc>
          <w:tcPr>
            <w:tcW w:w="2551" w:type="dxa"/>
            <w:shd w:val="clear" w:color="auto" w:fill="auto"/>
          </w:tcPr>
          <w:p w14:paraId="00D9C310" w14:textId="77777777" w:rsidR="00F060AB" w:rsidRPr="003546AE" w:rsidRDefault="00F060AB" w:rsidP="00643787">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2BFD3E66" w:rsidR="00F060AB" w:rsidRPr="003546AE" w:rsidRDefault="00747D18" w:rsidP="00643787">
            <w:pPr>
              <w:keepNext/>
              <w:keepLines/>
              <w:numPr>
                <w:ilvl w:val="1"/>
                <w:numId w:val="0"/>
              </w:numPr>
              <w:spacing w:before="40" w:line="276" w:lineRule="auto"/>
              <w:outlineLvl w:val="1"/>
              <w:rPr>
                <w:rFonts w:eastAsia="MS Gothic" w:cstheme="minorHAnsi"/>
              </w:rPr>
            </w:pPr>
            <w:r>
              <w:rPr>
                <w:rFonts w:eastAsia="MS Gothic" w:cstheme="minorHAnsi"/>
              </w:rPr>
              <w:t>Senior Lecturer at GMIT</w:t>
            </w:r>
          </w:p>
        </w:tc>
      </w:tr>
      <w:tr w:rsidR="00F060AB" w:rsidRPr="003546AE" w14:paraId="1B3F3030" w14:textId="77777777" w:rsidTr="00643787">
        <w:trPr>
          <w:trHeight w:val="315"/>
        </w:trPr>
        <w:tc>
          <w:tcPr>
            <w:tcW w:w="2127" w:type="dxa"/>
            <w:shd w:val="clear" w:color="auto" w:fill="auto"/>
          </w:tcPr>
          <w:p w14:paraId="44787E02" w14:textId="1470462E" w:rsidR="00F060AB" w:rsidRPr="003546AE" w:rsidRDefault="00FD4EF0" w:rsidP="00643787">
            <w:pPr>
              <w:keepNext/>
              <w:keepLines/>
              <w:numPr>
                <w:ilvl w:val="1"/>
                <w:numId w:val="0"/>
              </w:numPr>
              <w:spacing w:before="40" w:line="276" w:lineRule="auto"/>
              <w:outlineLvl w:val="1"/>
              <w:rPr>
                <w:rFonts w:eastAsia="MS Gothic" w:cstheme="minorHAnsi"/>
              </w:rPr>
            </w:pPr>
            <w:r w:rsidRPr="00FD4EF0">
              <w:rPr>
                <w:rFonts w:eastAsia="MS Gothic" w:cstheme="minorHAnsi"/>
              </w:rPr>
              <w:t>Prof</w:t>
            </w:r>
            <w:r>
              <w:rPr>
                <w:rFonts w:eastAsia="MS Gothic" w:cstheme="minorHAnsi"/>
              </w:rPr>
              <w:t>.</w:t>
            </w:r>
            <w:r w:rsidRPr="00FD4EF0">
              <w:rPr>
                <w:rFonts w:eastAsia="MS Gothic" w:cstheme="minorHAnsi"/>
              </w:rPr>
              <w:t xml:space="preserve"> </w:t>
            </w:r>
            <w:r>
              <w:rPr>
                <w:rFonts w:eastAsia="MS Gothic" w:cstheme="minorHAnsi"/>
              </w:rPr>
              <w:t>K</w:t>
            </w:r>
            <w:r w:rsidRPr="00FD4EF0">
              <w:rPr>
                <w:rFonts w:eastAsia="MS Gothic" w:cstheme="minorHAnsi"/>
              </w:rPr>
              <w:t xml:space="preserve">eshav </w:t>
            </w:r>
            <w:proofErr w:type="spellStart"/>
            <w:r>
              <w:rPr>
                <w:rFonts w:eastAsia="MS Gothic" w:cstheme="minorHAnsi"/>
              </w:rPr>
              <w:t>F</w:t>
            </w:r>
            <w:r w:rsidRPr="00FD4EF0">
              <w:rPr>
                <w:rFonts w:eastAsia="MS Gothic" w:cstheme="minorHAnsi"/>
              </w:rPr>
              <w:t>ahal</w:t>
            </w:r>
            <w:proofErr w:type="spellEnd"/>
          </w:p>
        </w:tc>
        <w:tc>
          <w:tcPr>
            <w:tcW w:w="2551" w:type="dxa"/>
            <w:shd w:val="clear" w:color="auto" w:fill="auto"/>
          </w:tcPr>
          <w:p w14:paraId="5D86E406" w14:textId="77777777" w:rsidR="00F060AB" w:rsidRPr="003546AE" w:rsidRDefault="00F060AB" w:rsidP="0064378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3010FC68" w:rsidR="00F060AB" w:rsidRPr="003546AE" w:rsidRDefault="00FD4EF0" w:rsidP="00643787">
            <w:pPr>
              <w:keepNext/>
              <w:keepLines/>
              <w:numPr>
                <w:ilvl w:val="1"/>
                <w:numId w:val="0"/>
              </w:numPr>
              <w:spacing w:before="40" w:line="276" w:lineRule="auto"/>
              <w:outlineLvl w:val="1"/>
              <w:rPr>
                <w:rFonts w:eastAsia="MS Gothic" w:cstheme="minorHAnsi"/>
              </w:rPr>
            </w:pPr>
            <w:r>
              <w:rPr>
                <w:rFonts w:eastAsia="MS Gothic" w:cstheme="minorHAnsi"/>
              </w:rPr>
              <w:t>University of</w:t>
            </w:r>
            <w:r w:rsidR="00B412CC">
              <w:rPr>
                <w:rFonts w:eastAsia="MS Gothic" w:cstheme="minorHAnsi"/>
              </w:rPr>
              <w:t xml:space="preserve"> the</w:t>
            </w:r>
            <w:r>
              <w:rPr>
                <w:rFonts w:eastAsia="MS Gothic" w:cstheme="minorHAnsi"/>
              </w:rPr>
              <w:t xml:space="preserve"> West</w:t>
            </w:r>
            <w:r w:rsidR="00B412CC">
              <w:rPr>
                <w:rFonts w:eastAsia="MS Gothic" w:cstheme="minorHAnsi"/>
              </w:rPr>
              <w:t xml:space="preserve"> of</w:t>
            </w:r>
            <w:r>
              <w:rPr>
                <w:rFonts w:eastAsia="MS Gothic" w:cstheme="minorHAnsi"/>
              </w:rPr>
              <w:t xml:space="preserve"> Scotland</w:t>
            </w:r>
          </w:p>
        </w:tc>
      </w:tr>
      <w:tr w:rsidR="00F060AB" w:rsidRPr="003546AE" w14:paraId="124D60CD" w14:textId="77777777" w:rsidTr="00643787">
        <w:trPr>
          <w:trHeight w:val="315"/>
        </w:trPr>
        <w:tc>
          <w:tcPr>
            <w:tcW w:w="2127" w:type="dxa"/>
            <w:shd w:val="clear" w:color="auto" w:fill="auto"/>
          </w:tcPr>
          <w:p w14:paraId="62286B51" w14:textId="186C4F16" w:rsidR="00F060AB" w:rsidRPr="003546AE" w:rsidRDefault="00BF28E1" w:rsidP="00643787">
            <w:pPr>
              <w:keepNext/>
              <w:keepLines/>
              <w:numPr>
                <w:ilvl w:val="1"/>
                <w:numId w:val="0"/>
              </w:numPr>
              <w:spacing w:before="40" w:line="276" w:lineRule="auto"/>
              <w:outlineLvl w:val="1"/>
              <w:rPr>
                <w:rFonts w:eastAsia="MS Gothic" w:cstheme="minorHAnsi"/>
              </w:rPr>
            </w:pPr>
            <w:r>
              <w:rPr>
                <w:rFonts w:eastAsia="MS Gothic" w:cstheme="minorHAnsi"/>
              </w:rPr>
              <w:t xml:space="preserve">Dr </w:t>
            </w:r>
            <w:r w:rsidR="00FD4EF0">
              <w:rPr>
                <w:rFonts w:eastAsia="MS Gothic" w:cstheme="minorHAnsi"/>
              </w:rPr>
              <w:t>Irene Murtagh</w:t>
            </w:r>
          </w:p>
        </w:tc>
        <w:tc>
          <w:tcPr>
            <w:tcW w:w="2551" w:type="dxa"/>
            <w:shd w:val="clear" w:color="auto" w:fill="auto"/>
          </w:tcPr>
          <w:p w14:paraId="43A9E003" w14:textId="77777777" w:rsidR="00F060AB" w:rsidRPr="003546AE" w:rsidRDefault="00F060AB" w:rsidP="0064378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703A7E8" w14:textId="5C4CDFBD" w:rsidR="00F060AB" w:rsidRPr="003546AE" w:rsidRDefault="00FD4EF0" w:rsidP="00643787">
            <w:pPr>
              <w:keepNext/>
              <w:keepLines/>
              <w:numPr>
                <w:ilvl w:val="1"/>
                <w:numId w:val="0"/>
              </w:numPr>
              <w:spacing w:before="40" w:line="276" w:lineRule="auto"/>
              <w:outlineLvl w:val="1"/>
              <w:rPr>
                <w:rFonts w:eastAsia="MS Gothic" w:cstheme="minorHAnsi"/>
              </w:rPr>
            </w:pPr>
            <w:r>
              <w:rPr>
                <w:rFonts w:eastAsia="MS Gothic" w:cstheme="minorHAnsi"/>
              </w:rPr>
              <w:t>TU</w:t>
            </w:r>
            <w:r w:rsidR="00B412CC">
              <w:rPr>
                <w:rFonts w:eastAsia="MS Gothic" w:cstheme="minorHAnsi"/>
              </w:rPr>
              <w:t xml:space="preserve"> </w:t>
            </w:r>
            <w:r>
              <w:rPr>
                <w:rFonts w:eastAsia="MS Gothic" w:cstheme="minorHAnsi"/>
              </w:rPr>
              <w:t>D</w:t>
            </w:r>
            <w:r w:rsidR="00B412CC">
              <w:rPr>
                <w:rFonts w:eastAsia="MS Gothic" w:cstheme="minorHAnsi"/>
              </w:rPr>
              <w:t>ublin</w:t>
            </w:r>
          </w:p>
        </w:tc>
      </w:tr>
      <w:tr w:rsidR="00F060AB" w:rsidRPr="003546AE" w14:paraId="42577048" w14:textId="77777777" w:rsidTr="00643787">
        <w:trPr>
          <w:trHeight w:val="315"/>
        </w:trPr>
        <w:tc>
          <w:tcPr>
            <w:tcW w:w="2127" w:type="dxa"/>
            <w:shd w:val="clear" w:color="auto" w:fill="auto"/>
          </w:tcPr>
          <w:p w14:paraId="00E80125" w14:textId="4864044A" w:rsidR="00F060AB" w:rsidRPr="003546AE" w:rsidRDefault="00747D18" w:rsidP="00643787">
            <w:pPr>
              <w:keepNext/>
              <w:keepLines/>
              <w:numPr>
                <w:ilvl w:val="1"/>
                <w:numId w:val="0"/>
              </w:numPr>
              <w:spacing w:before="40" w:line="276" w:lineRule="auto"/>
              <w:outlineLvl w:val="1"/>
              <w:rPr>
                <w:rFonts w:eastAsia="MS Gothic" w:cstheme="minorHAnsi"/>
              </w:rPr>
            </w:pPr>
            <w:r>
              <w:rPr>
                <w:rFonts w:eastAsia="MS Gothic" w:cstheme="minorHAnsi"/>
              </w:rPr>
              <w:t>Dr Deirdre Nuttall</w:t>
            </w:r>
          </w:p>
        </w:tc>
        <w:tc>
          <w:tcPr>
            <w:tcW w:w="2551" w:type="dxa"/>
            <w:shd w:val="clear" w:color="auto" w:fill="auto"/>
          </w:tcPr>
          <w:p w14:paraId="5F808D3B" w14:textId="6F9876AA" w:rsidR="00F060AB" w:rsidRPr="003546AE" w:rsidRDefault="00A43E31" w:rsidP="00643787">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5EC474DA" w:rsidR="00F060AB" w:rsidRPr="003546AE" w:rsidRDefault="00747D18" w:rsidP="00643787">
            <w:pPr>
              <w:rPr>
                <w:rFonts w:eastAsia="MS Gothic" w:cstheme="minorHAnsi"/>
              </w:rPr>
            </w:pPr>
            <w:r>
              <w:rPr>
                <w:rFonts w:eastAsia="MS Gothic" w:cstheme="minorHAnsi"/>
              </w:rPr>
              <w:t>n/a</w:t>
            </w:r>
          </w:p>
        </w:tc>
      </w:tr>
      <w:tr w:rsidR="00F060AB" w:rsidRPr="003546AE" w14:paraId="7D65CB60" w14:textId="77777777" w:rsidTr="00643787">
        <w:trPr>
          <w:trHeight w:val="315"/>
        </w:trPr>
        <w:tc>
          <w:tcPr>
            <w:tcW w:w="2127" w:type="dxa"/>
            <w:shd w:val="clear" w:color="auto" w:fill="auto"/>
          </w:tcPr>
          <w:p w14:paraId="2F7B43AA" w14:textId="5EA181F7" w:rsidR="00F060AB" w:rsidRPr="003546AE" w:rsidRDefault="00FD4EF0" w:rsidP="00643787">
            <w:pPr>
              <w:keepNext/>
              <w:keepLines/>
              <w:numPr>
                <w:ilvl w:val="1"/>
                <w:numId w:val="0"/>
              </w:numPr>
              <w:spacing w:before="40" w:line="276" w:lineRule="auto"/>
              <w:outlineLvl w:val="1"/>
              <w:rPr>
                <w:rFonts w:eastAsia="MS Gothic" w:cstheme="minorHAnsi"/>
              </w:rPr>
            </w:pPr>
            <w:r w:rsidRPr="00FD4EF0">
              <w:rPr>
                <w:rFonts w:eastAsia="MS Gothic" w:cstheme="minorHAnsi"/>
              </w:rPr>
              <w:t>Ms Yvana Mpessa</w:t>
            </w:r>
          </w:p>
        </w:tc>
        <w:tc>
          <w:tcPr>
            <w:tcW w:w="2551" w:type="dxa"/>
            <w:shd w:val="clear" w:color="auto" w:fill="auto"/>
          </w:tcPr>
          <w:p w14:paraId="26DF8B81" w14:textId="77777777" w:rsidR="00F060AB" w:rsidRPr="003546AE" w:rsidRDefault="00F060AB" w:rsidP="00643787">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68F796EC" w14:textId="1543EBBE" w:rsidR="00F060AB" w:rsidRPr="003546AE" w:rsidRDefault="00FD4EF0" w:rsidP="00643787">
            <w:pPr>
              <w:rPr>
                <w:rFonts w:eastAsia="MS Gothic" w:cstheme="minorHAnsi"/>
              </w:rPr>
            </w:pPr>
            <w:r>
              <w:rPr>
                <w:rFonts w:eastAsia="MS Gothic" w:cstheme="minorHAnsi"/>
              </w:rPr>
              <w:t>Maynooth University</w:t>
            </w:r>
          </w:p>
        </w:tc>
      </w:tr>
      <w:tr w:rsidR="00F060AB" w:rsidRPr="003546AE" w14:paraId="2766EAFB" w14:textId="77777777" w:rsidTr="00643787">
        <w:trPr>
          <w:trHeight w:val="315"/>
        </w:trPr>
        <w:tc>
          <w:tcPr>
            <w:tcW w:w="2127" w:type="dxa"/>
            <w:shd w:val="clear" w:color="auto" w:fill="auto"/>
          </w:tcPr>
          <w:p w14:paraId="45381471" w14:textId="68D20DD2" w:rsidR="00F060AB" w:rsidRPr="003546AE" w:rsidRDefault="00FD4EF0" w:rsidP="00643787">
            <w:pPr>
              <w:keepNext/>
              <w:keepLines/>
              <w:numPr>
                <w:ilvl w:val="1"/>
                <w:numId w:val="0"/>
              </w:numPr>
              <w:spacing w:before="40" w:line="276" w:lineRule="auto"/>
              <w:outlineLvl w:val="1"/>
              <w:rPr>
                <w:rFonts w:eastAsia="MS Gothic" w:cstheme="minorHAnsi"/>
              </w:rPr>
            </w:pPr>
            <w:r w:rsidRPr="00FD4EF0">
              <w:rPr>
                <w:rFonts w:eastAsia="MS Gothic" w:cstheme="minorHAnsi"/>
              </w:rPr>
              <w:t>Ms Louise O’Connor</w:t>
            </w:r>
          </w:p>
        </w:tc>
        <w:tc>
          <w:tcPr>
            <w:tcW w:w="2551" w:type="dxa"/>
            <w:shd w:val="clear" w:color="auto" w:fill="auto"/>
          </w:tcPr>
          <w:p w14:paraId="1375028E" w14:textId="77777777" w:rsidR="00F060AB" w:rsidRPr="003546AE" w:rsidRDefault="00F060AB" w:rsidP="00643787">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0AEFAA5A" w14:textId="1E40E8FB" w:rsidR="00F060AB" w:rsidRPr="003546AE" w:rsidRDefault="00FD4EF0" w:rsidP="00643787">
            <w:pPr>
              <w:rPr>
                <w:rFonts w:eastAsia="MS Gothic" w:cstheme="minorHAnsi"/>
              </w:rPr>
            </w:pPr>
            <w:r>
              <w:rPr>
                <w:rFonts w:eastAsia="MS Gothic" w:cstheme="minorHAnsi"/>
              </w:rPr>
              <w:t>Beta Digital</w:t>
            </w:r>
          </w:p>
        </w:tc>
      </w:tr>
    </w:tbl>
    <w:p w14:paraId="32516013" w14:textId="77777777" w:rsidR="00F060AB" w:rsidRPr="003546AE" w:rsidRDefault="00F060AB" w:rsidP="00F060AB">
      <w:pPr>
        <w:spacing w:after="0" w:line="240" w:lineRule="auto"/>
        <w:rPr>
          <w:rFonts w:cstheme="minorHAnsi"/>
        </w:rPr>
      </w:pPr>
    </w:p>
    <w:p w14:paraId="76DF77EA" w14:textId="77777777" w:rsidR="00F060AB" w:rsidRPr="003546AE" w:rsidRDefault="00F060AB" w:rsidP="00F060AB">
      <w:pPr>
        <w:spacing w:after="0" w:line="240" w:lineRule="auto"/>
        <w:rPr>
          <w:rFonts w:cstheme="minorHAnsi"/>
        </w:rPr>
      </w:pPr>
    </w:p>
    <w:p w14:paraId="760842FE" w14:textId="77777777" w:rsidR="00F060AB" w:rsidRPr="003546AE" w:rsidRDefault="00F060AB" w:rsidP="00F060AB">
      <w:pPr>
        <w:rPr>
          <w:rFonts w:eastAsia="Times New Roman" w:cstheme="minorHAnsi"/>
          <w:b/>
          <w:color w:val="2F5496" w:themeColor="accent1" w:themeShade="BF"/>
          <w:sz w:val="28"/>
          <w:szCs w:val="28"/>
        </w:rPr>
      </w:pPr>
      <w:r w:rsidRPr="003546AE">
        <w:rPr>
          <w:rFonts w:eastAsia="Times New Roman" w:cstheme="minorHAnsi"/>
          <w:b/>
          <w:sz w:val="28"/>
          <w:szCs w:val="28"/>
        </w:rPr>
        <w:br w:type="page"/>
      </w:r>
    </w:p>
    <w:p w14:paraId="35FEF532" w14:textId="77777777" w:rsidR="00F060AB" w:rsidRPr="003546AE" w:rsidRDefault="00F060AB" w:rsidP="00F060AB">
      <w:pPr>
        <w:pStyle w:val="SectionHeading"/>
        <w:rPr>
          <w:rFonts w:eastAsia="Times New Roman"/>
        </w:rPr>
      </w:pPr>
      <w:r w:rsidRPr="003546AE">
        <w:rPr>
          <w:rFonts w:eastAsia="Times New Roman"/>
        </w:rPr>
        <w:lastRenderedPageBreak/>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3546AE" w14:paraId="77E055B4" w14:textId="77777777" w:rsidTr="00643787">
        <w:tc>
          <w:tcPr>
            <w:tcW w:w="4678" w:type="dxa"/>
            <w:tcBorders>
              <w:bottom w:val="single" w:sz="4" w:space="0" w:color="auto"/>
            </w:tcBorders>
            <w:shd w:val="clear" w:color="auto" w:fill="D9E2F3" w:themeFill="accent1" w:themeFillTint="33"/>
          </w:tcPr>
          <w:p w14:paraId="111160CC"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77777777" w:rsidR="00F060AB" w:rsidRPr="007E0F64" w:rsidRDefault="00F060AB" w:rsidP="00643787">
            <w:pPr>
              <w:spacing w:after="0" w:line="240" w:lineRule="auto"/>
              <w:rPr>
                <w:rFonts w:eastAsia="Times New Roman" w:cstheme="minorHAnsi"/>
                <w:b/>
              </w:rPr>
            </w:pPr>
            <w:r w:rsidRPr="007E0F64">
              <w:rPr>
                <w:rFonts w:eastAsia="Times New Roman" w:cstheme="minorHAnsi"/>
                <w:b/>
              </w:rPr>
              <w:t xml:space="preserve">Maximum number of learners </w:t>
            </w:r>
            <w:r w:rsidRPr="007E0F64">
              <w:rPr>
                <w:rFonts w:eastAsia="Times New Roman" w:cstheme="minorHAnsi"/>
                <w:i/>
              </w:rPr>
              <w:t>(per centre)</w:t>
            </w:r>
          </w:p>
        </w:tc>
        <w:tc>
          <w:tcPr>
            <w:tcW w:w="2126" w:type="dxa"/>
            <w:tcBorders>
              <w:bottom w:val="single" w:sz="4" w:space="0" w:color="auto"/>
            </w:tcBorders>
            <w:shd w:val="clear" w:color="auto" w:fill="D9E2F3" w:themeFill="accent1" w:themeFillTint="33"/>
          </w:tcPr>
          <w:p w14:paraId="4483304A" w14:textId="77777777" w:rsidR="00F060AB" w:rsidRPr="007E0F64" w:rsidRDefault="00F060AB" w:rsidP="00643787">
            <w:pPr>
              <w:spacing w:after="0" w:line="240" w:lineRule="auto"/>
              <w:rPr>
                <w:rFonts w:eastAsia="Times New Roman" w:cstheme="minorHAnsi"/>
                <w:b/>
              </w:rPr>
            </w:pPr>
            <w:r w:rsidRPr="007E0F64">
              <w:rPr>
                <w:rFonts w:eastAsia="Times New Roman" w:cstheme="minorHAnsi"/>
                <w:b/>
              </w:rPr>
              <w:t>Minimum number of learners</w:t>
            </w:r>
          </w:p>
        </w:tc>
      </w:tr>
      <w:tr w:rsidR="00F060AB" w:rsidRPr="003546AE" w14:paraId="30FB5341" w14:textId="77777777" w:rsidTr="00643787">
        <w:tc>
          <w:tcPr>
            <w:tcW w:w="4678" w:type="dxa"/>
            <w:tcBorders>
              <w:bottom w:val="single" w:sz="4" w:space="0" w:color="auto"/>
            </w:tcBorders>
            <w:shd w:val="clear" w:color="auto" w:fill="auto"/>
          </w:tcPr>
          <w:p w14:paraId="7444DDE3" w14:textId="02DFF04F" w:rsidR="00F060AB" w:rsidRPr="003546AE" w:rsidRDefault="00FD4EF0" w:rsidP="00643787">
            <w:pPr>
              <w:spacing w:after="0" w:line="240" w:lineRule="auto"/>
              <w:rPr>
                <w:rFonts w:eastAsia="Times New Roman" w:cstheme="minorHAnsi"/>
              </w:rPr>
            </w:pPr>
            <w:r>
              <w:rPr>
                <w:rFonts w:eastAsia="Times New Roman" w:cstheme="minorHAnsi"/>
              </w:rPr>
              <w:t>National College of Ireland</w:t>
            </w:r>
          </w:p>
        </w:tc>
        <w:tc>
          <w:tcPr>
            <w:tcW w:w="2268" w:type="dxa"/>
            <w:tcBorders>
              <w:bottom w:val="single" w:sz="4" w:space="0" w:color="auto"/>
            </w:tcBorders>
            <w:shd w:val="clear" w:color="auto" w:fill="auto"/>
          </w:tcPr>
          <w:p w14:paraId="11014547" w14:textId="4377A8CE" w:rsidR="00F060AB" w:rsidRPr="007E0F64" w:rsidRDefault="007A5C56" w:rsidP="00643787">
            <w:pPr>
              <w:spacing w:after="0" w:line="240" w:lineRule="auto"/>
              <w:rPr>
                <w:rFonts w:eastAsia="Times New Roman" w:cstheme="minorHAnsi"/>
              </w:rPr>
            </w:pPr>
            <w:r>
              <w:rPr>
                <w:rFonts w:eastAsia="Times New Roman" w:cstheme="minorHAnsi"/>
              </w:rPr>
              <w:t>50</w:t>
            </w:r>
          </w:p>
        </w:tc>
        <w:tc>
          <w:tcPr>
            <w:tcW w:w="2126" w:type="dxa"/>
            <w:tcBorders>
              <w:bottom w:val="single" w:sz="4" w:space="0" w:color="auto"/>
            </w:tcBorders>
          </w:tcPr>
          <w:p w14:paraId="78CB7959" w14:textId="096415B3" w:rsidR="00F060AB" w:rsidRPr="007E0F64" w:rsidRDefault="00711408" w:rsidP="00643787">
            <w:pPr>
              <w:spacing w:after="0" w:line="240" w:lineRule="auto"/>
              <w:rPr>
                <w:rFonts w:eastAsia="Times New Roman" w:cstheme="minorHAnsi"/>
              </w:rPr>
            </w:pPr>
            <w:r>
              <w:rPr>
                <w:rFonts w:eastAsia="Times New Roman" w:cstheme="minorHAnsi"/>
              </w:rPr>
              <w:t>1</w:t>
            </w:r>
            <w:r w:rsidR="007E0F64" w:rsidRPr="007E0F64">
              <w:rPr>
                <w:rFonts w:eastAsia="Times New Roman" w:cstheme="minorHAnsi"/>
              </w:rPr>
              <w:t>0</w:t>
            </w:r>
          </w:p>
        </w:tc>
      </w:tr>
    </w:tbl>
    <w:p w14:paraId="34B5AB46" w14:textId="2D11C1F6" w:rsidR="00F060AB" w:rsidRDefault="00F060A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060AB" w:rsidRPr="003546AE" w14:paraId="7C44D5F0" w14:textId="77777777" w:rsidTr="00643787">
        <w:trPr>
          <w:trHeight w:val="507"/>
        </w:trPr>
        <w:tc>
          <w:tcPr>
            <w:tcW w:w="9072" w:type="dxa"/>
            <w:gridSpan w:val="2"/>
            <w:shd w:val="clear" w:color="auto" w:fill="D9E2F3" w:themeFill="accent1" w:themeFillTint="33"/>
          </w:tcPr>
          <w:p w14:paraId="38785AEC" w14:textId="77777777" w:rsidR="00F060AB" w:rsidRPr="003546AE" w:rsidRDefault="00F060AB" w:rsidP="00643787">
            <w:pPr>
              <w:spacing w:line="240" w:lineRule="auto"/>
              <w:rPr>
                <w:rFonts w:eastAsia="Times New Roman" w:cstheme="minorHAnsi"/>
                <w:b/>
                <w:bCs/>
              </w:rPr>
            </w:pPr>
            <w:r w:rsidRPr="003546AE">
              <w:rPr>
                <w:rFonts w:eastAsia="Times New Roman" w:cstheme="minorHAnsi"/>
                <w:b/>
                <w:bCs/>
              </w:rPr>
              <w:t>Proposed Enrolment</w:t>
            </w:r>
          </w:p>
        </w:tc>
      </w:tr>
      <w:tr w:rsidR="00F060AB" w:rsidRPr="003546AE" w14:paraId="220F8E6C" w14:textId="77777777" w:rsidTr="00643787">
        <w:trPr>
          <w:trHeight w:val="507"/>
        </w:trPr>
        <w:tc>
          <w:tcPr>
            <w:tcW w:w="4678" w:type="dxa"/>
            <w:shd w:val="clear" w:color="auto" w:fill="D9E2F3" w:themeFill="accent1" w:themeFillTint="33"/>
          </w:tcPr>
          <w:p w14:paraId="77D05FF4" w14:textId="77777777" w:rsidR="00F060AB" w:rsidRPr="003546AE" w:rsidRDefault="00F060AB" w:rsidP="00643787">
            <w:pPr>
              <w:spacing w:line="240" w:lineRule="auto"/>
              <w:jc w:val="right"/>
              <w:rPr>
                <w:rFonts w:eastAsia="Times New Roman" w:cstheme="minorHAnsi"/>
                <w:b/>
              </w:rPr>
            </w:pPr>
            <w:r w:rsidRPr="003546AE">
              <w:rPr>
                <w:rFonts w:eastAsia="Times New Roman" w:cstheme="minorHAnsi"/>
                <w:b/>
              </w:rPr>
              <w:t>Date of first intake</w:t>
            </w:r>
          </w:p>
        </w:tc>
        <w:tc>
          <w:tcPr>
            <w:tcW w:w="4394" w:type="dxa"/>
            <w:shd w:val="clear" w:color="auto" w:fill="auto"/>
          </w:tcPr>
          <w:p w14:paraId="0FFE18F1" w14:textId="7C7AF9DE" w:rsidR="00F060AB" w:rsidRPr="003546AE" w:rsidRDefault="00761DC3" w:rsidP="00643787">
            <w:pPr>
              <w:spacing w:line="240" w:lineRule="auto"/>
              <w:rPr>
                <w:rFonts w:eastAsia="Times New Roman" w:cstheme="minorHAnsi"/>
              </w:rPr>
            </w:pPr>
            <w:r>
              <w:rPr>
                <w:rFonts w:eastAsia="Times New Roman" w:cstheme="minorHAnsi"/>
              </w:rPr>
              <w:t xml:space="preserve">September </w:t>
            </w:r>
            <w:r w:rsidR="00FD4EF0">
              <w:rPr>
                <w:rFonts w:eastAsia="Times New Roman" w:cstheme="minorHAnsi"/>
              </w:rPr>
              <w:t>2022</w:t>
            </w:r>
          </w:p>
        </w:tc>
      </w:tr>
      <w:tr w:rsidR="00F060AB" w:rsidRPr="003546AE" w14:paraId="55C3EF56" w14:textId="77777777" w:rsidTr="00643787">
        <w:tc>
          <w:tcPr>
            <w:tcW w:w="4678" w:type="dxa"/>
            <w:shd w:val="clear" w:color="auto" w:fill="D9E2F3" w:themeFill="accent1" w:themeFillTint="33"/>
          </w:tcPr>
          <w:p w14:paraId="49D799E7" w14:textId="77777777" w:rsidR="00F060AB" w:rsidRPr="003546AE" w:rsidRDefault="00F060AB" w:rsidP="00643787">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tcPr>
          <w:p w14:paraId="6F38167F" w14:textId="319D64CB" w:rsidR="00F060AB" w:rsidRPr="003546AE" w:rsidRDefault="00FD4EF0" w:rsidP="00643787">
            <w:pPr>
              <w:spacing w:line="240" w:lineRule="auto"/>
              <w:rPr>
                <w:rFonts w:eastAsia="Times New Roman" w:cstheme="minorHAnsi"/>
              </w:rPr>
            </w:pPr>
            <w:r>
              <w:rPr>
                <w:rFonts w:eastAsia="Times New Roman" w:cstheme="minorHAnsi"/>
              </w:rPr>
              <w:t>1</w:t>
            </w:r>
          </w:p>
        </w:tc>
      </w:tr>
      <w:tr w:rsidR="00F060AB" w:rsidRPr="003546AE" w14:paraId="0126250E" w14:textId="77777777" w:rsidTr="00643787">
        <w:tc>
          <w:tcPr>
            <w:tcW w:w="4678" w:type="dxa"/>
            <w:shd w:val="clear" w:color="auto" w:fill="D9E2F3" w:themeFill="accent1" w:themeFillTint="33"/>
          </w:tcPr>
          <w:p w14:paraId="58C190FB" w14:textId="77777777" w:rsidR="00F060AB" w:rsidRPr="003546AE" w:rsidRDefault="00F060AB" w:rsidP="00643787">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tcPr>
          <w:p w14:paraId="14E3C5C0" w14:textId="059DBD4F" w:rsidR="002608B9" w:rsidRPr="003546AE" w:rsidRDefault="007A5C56" w:rsidP="00643787">
            <w:pPr>
              <w:spacing w:line="240" w:lineRule="auto"/>
              <w:rPr>
                <w:rFonts w:eastAsia="Times New Roman" w:cstheme="minorHAnsi"/>
                <w:noProof/>
              </w:rPr>
            </w:pPr>
            <w:r>
              <w:rPr>
                <w:rFonts w:eastAsia="Times New Roman" w:cstheme="minorHAnsi"/>
                <w:noProof/>
                <w:color w:val="000000" w:themeColor="text1"/>
              </w:rPr>
              <w:t>50</w:t>
            </w:r>
          </w:p>
        </w:tc>
      </w:tr>
      <w:tr w:rsidR="00A43E31" w:rsidRPr="003546AE" w14:paraId="457DC976" w14:textId="77777777" w:rsidTr="00643787">
        <w:tc>
          <w:tcPr>
            <w:tcW w:w="4678" w:type="dxa"/>
            <w:shd w:val="clear" w:color="auto" w:fill="D9E2F3" w:themeFill="accent1" w:themeFillTint="33"/>
          </w:tcPr>
          <w:p w14:paraId="07AFB934" w14:textId="65AFA34E" w:rsidR="00A43E31" w:rsidRPr="00A43E31" w:rsidRDefault="00A43E31" w:rsidP="00643787">
            <w:pPr>
              <w:spacing w:line="240" w:lineRule="auto"/>
              <w:jc w:val="right"/>
              <w:rPr>
                <w:rFonts w:eastAsia="Times New Roman" w:cstheme="minorHAnsi"/>
                <w:bCs/>
              </w:rPr>
            </w:pPr>
            <w:r>
              <w:rPr>
                <w:rFonts w:eastAsia="Times New Roman" w:cstheme="minorHAnsi"/>
                <w:b/>
              </w:rPr>
              <w:t xml:space="preserve">Intake Schedule </w:t>
            </w:r>
            <w:r w:rsidRPr="00A43E31">
              <w:rPr>
                <w:rFonts w:eastAsia="Times New Roman" w:cstheme="minorHAnsi"/>
                <w:bCs/>
                <w:i/>
                <w:iCs/>
                <w:sz w:val="18"/>
                <w:szCs w:val="18"/>
              </w:rPr>
              <w:t>(</w:t>
            </w:r>
            <w:proofErr w:type="gramStart"/>
            <w:r w:rsidRPr="00A43E31">
              <w:rPr>
                <w:rFonts w:eastAsia="Times New Roman" w:cstheme="minorHAnsi"/>
                <w:bCs/>
                <w:i/>
                <w:iCs/>
                <w:sz w:val="18"/>
                <w:szCs w:val="18"/>
              </w:rPr>
              <w:t>e.g.</w:t>
            </w:r>
            <w:proofErr w:type="gramEnd"/>
            <w:r w:rsidRPr="00A43E31">
              <w:rPr>
                <w:rFonts w:eastAsia="Times New Roman" w:cstheme="minorHAnsi"/>
                <w:bCs/>
                <w:i/>
                <w:iCs/>
                <w:sz w:val="18"/>
                <w:szCs w:val="18"/>
              </w:rPr>
              <w:t xml:space="preserve"> September, January)</w:t>
            </w:r>
          </w:p>
        </w:tc>
        <w:tc>
          <w:tcPr>
            <w:tcW w:w="4394" w:type="dxa"/>
          </w:tcPr>
          <w:p w14:paraId="7B60A3EE" w14:textId="2D5FD388" w:rsidR="00A43E31" w:rsidRPr="003546AE" w:rsidRDefault="00FD4EF0" w:rsidP="00643787">
            <w:pPr>
              <w:spacing w:line="240" w:lineRule="auto"/>
              <w:rPr>
                <w:rFonts w:eastAsia="Times New Roman" w:cstheme="minorHAnsi"/>
                <w:noProof/>
              </w:rPr>
            </w:pPr>
            <w:r>
              <w:rPr>
                <w:rFonts w:eastAsia="Times New Roman" w:cstheme="minorHAnsi"/>
                <w:noProof/>
              </w:rPr>
              <w:t>September</w:t>
            </w:r>
          </w:p>
        </w:tc>
      </w:tr>
      <w:tr w:rsidR="00F060AB" w:rsidRPr="003546AE" w14:paraId="566EF2D3" w14:textId="77777777" w:rsidTr="00643787">
        <w:tc>
          <w:tcPr>
            <w:tcW w:w="4678" w:type="dxa"/>
            <w:shd w:val="clear" w:color="auto" w:fill="D9E2F3" w:themeFill="accent1" w:themeFillTint="33"/>
          </w:tcPr>
          <w:p w14:paraId="2F683672" w14:textId="77777777" w:rsidR="00F060AB" w:rsidRPr="003546AE" w:rsidRDefault="00F060AB" w:rsidP="00643787">
            <w:pPr>
              <w:spacing w:line="240" w:lineRule="auto"/>
              <w:jc w:val="right"/>
              <w:rPr>
                <w:rFonts w:eastAsia="Times New Roman" w:cstheme="minorHAnsi"/>
                <w:b/>
              </w:rPr>
            </w:pPr>
            <w:r w:rsidRPr="003546AE">
              <w:rPr>
                <w:rFonts w:eastAsia="Times New Roman" w:cstheme="minorHAnsi"/>
                <w:b/>
              </w:rPr>
              <w:t xml:space="preserve">Programme duration </w:t>
            </w:r>
            <w:r w:rsidRPr="00A43E31">
              <w:rPr>
                <w:rFonts w:eastAsia="Times New Roman" w:cstheme="minorHAnsi"/>
                <w:bCs/>
                <w:i/>
                <w:iCs/>
                <w:sz w:val="18"/>
                <w:szCs w:val="18"/>
              </w:rPr>
              <w:t>(months from start to completion)</w:t>
            </w:r>
          </w:p>
        </w:tc>
        <w:tc>
          <w:tcPr>
            <w:tcW w:w="4394" w:type="dxa"/>
          </w:tcPr>
          <w:p w14:paraId="2297D77A" w14:textId="77777777" w:rsidR="00F060AB" w:rsidRDefault="00761DC3" w:rsidP="00643787">
            <w:pPr>
              <w:spacing w:line="240" w:lineRule="auto"/>
              <w:rPr>
                <w:rFonts w:eastAsia="Times New Roman" w:cstheme="minorHAnsi"/>
                <w:noProof/>
              </w:rPr>
            </w:pPr>
            <w:r>
              <w:rPr>
                <w:rFonts w:eastAsia="Times New Roman" w:cstheme="minorHAnsi"/>
                <w:noProof/>
              </w:rPr>
              <w:t>Full-time: 12 months (day course)</w:t>
            </w:r>
          </w:p>
          <w:p w14:paraId="4BFD7B45" w14:textId="2190AC5F" w:rsidR="00761DC3" w:rsidRPr="003546AE" w:rsidRDefault="00761DC3" w:rsidP="00643787">
            <w:pPr>
              <w:spacing w:line="240" w:lineRule="auto"/>
              <w:rPr>
                <w:rFonts w:eastAsia="Times New Roman" w:cstheme="minorHAnsi"/>
                <w:noProof/>
              </w:rPr>
            </w:pPr>
            <w:r>
              <w:rPr>
                <w:rFonts w:eastAsia="Times New Roman" w:cstheme="minorHAnsi"/>
                <w:noProof/>
              </w:rPr>
              <w:t>Part-time: 24 months (evenings and Saturdays)</w:t>
            </w:r>
          </w:p>
        </w:tc>
      </w:tr>
      <w:tr w:rsidR="00F060AB" w:rsidRPr="003546AE" w14:paraId="39F29ADE" w14:textId="77777777" w:rsidTr="00643787">
        <w:tc>
          <w:tcPr>
            <w:tcW w:w="9072" w:type="dxa"/>
            <w:gridSpan w:val="2"/>
            <w:shd w:val="clear" w:color="auto" w:fill="auto"/>
          </w:tcPr>
          <w:p w14:paraId="79666842" w14:textId="77777777" w:rsidR="00F060AB" w:rsidRPr="003354FD" w:rsidRDefault="00F060AB" w:rsidP="00643787">
            <w:pPr>
              <w:spacing w:line="240" w:lineRule="auto"/>
              <w:rPr>
                <w:rFonts w:eastAsia="Times New Roman" w:cstheme="minorHAnsi"/>
                <w:bCs/>
                <w:sz w:val="20"/>
                <w:szCs w:val="20"/>
              </w:rPr>
            </w:pPr>
            <w:r w:rsidRPr="003354FD">
              <w:rPr>
                <w:rFonts w:eastAsia="Times New Roman" w:cstheme="minorHAnsi"/>
                <w:b/>
                <w:sz w:val="20"/>
                <w:szCs w:val="20"/>
              </w:rPr>
              <w:t xml:space="preserve">Panel Commentary on proposed enrolment: </w:t>
            </w:r>
          </w:p>
          <w:p w14:paraId="45F0978B" w14:textId="1F6A348F" w:rsidR="00F060AB" w:rsidRPr="00D27886" w:rsidRDefault="00761DC3" w:rsidP="00FD4EF0">
            <w:pPr>
              <w:spacing w:line="240" w:lineRule="auto"/>
              <w:rPr>
                <w:rFonts w:eastAsia="Times New Roman" w:cstheme="minorHAnsi"/>
                <w:bCs/>
              </w:rPr>
            </w:pPr>
            <w:r w:rsidRPr="00D27886">
              <w:rPr>
                <w:rFonts w:eastAsia="Times New Roman" w:cstheme="minorHAnsi"/>
                <w:bCs/>
              </w:rPr>
              <w:t xml:space="preserve">The panel is satisfied with the plans laid out by the National College of Ireland with respect to enrolment. There are </w:t>
            </w:r>
            <w:proofErr w:type="gramStart"/>
            <w:r w:rsidRPr="00D27886">
              <w:rPr>
                <w:rFonts w:eastAsia="Times New Roman" w:cstheme="minorHAnsi"/>
                <w:bCs/>
              </w:rPr>
              <w:t>sufficient numbers of</w:t>
            </w:r>
            <w:proofErr w:type="gramEnd"/>
            <w:r w:rsidRPr="00D27886">
              <w:rPr>
                <w:rFonts w:eastAsia="Times New Roman" w:cstheme="minorHAnsi"/>
                <w:bCs/>
              </w:rPr>
              <w:t xml:space="preserve"> staff to provide the programme as envisioned, and the physical environment, and the technical support, are </w:t>
            </w:r>
            <w:r w:rsidR="002608B9">
              <w:rPr>
                <w:rFonts w:eastAsia="Times New Roman" w:cstheme="minorHAnsi"/>
                <w:bCs/>
              </w:rPr>
              <w:t xml:space="preserve">equipped </w:t>
            </w:r>
            <w:r w:rsidRPr="00D27886">
              <w:rPr>
                <w:rFonts w:eastAsia="Times New Roman" w:cstheme="minorHAnsi"/>
                <w:bCs/>
              </w:rPr>
              <w:t>to provide learners with a suitable learning environment.</w:t>
            </w:r>
          </w:p>
        </w:tc>
      </w:tr>
    </w:tbl>
    <w:p w14:paraId="21A26135"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gridCol w:w="708"/>
      </w:tblGrid>
      <w:tr w:rsidR="00F060AB" w:rsidRPr="003546AE" w14:paraId="562DA9D0" w14:textId="77777777" w:rsidTr="00643787">
        <w:tc>
          <w:tcPr>
            <w:tcW w:w="9072" w:type="dxa"/>
            <w:gridSpan w:val="3"/>
            <w:shd w:val="clear" w:color="auto" w:fill="D9E2F3" w:themeFill="accent1" w:themeFillTint="33"/>
          </w:tcPr>
          <w:p w14:paraId="2B2C1BA7" w14:textId="77777777" w:rsidR="00F060AB" w:rsidRPr="003546AE" w:rsidRDefault="00F060AB" w:rsidP="00643787">
            <w:pPr>
              <w:spacing w:line="240" w:lineRule="auto"/>
              <w:rPr>
                <w:rFonts w:eastAsia="Times New Roman" w:cstheme="minorHAnsi"/>
              </w:rPr>
            </w:pPr>
            <w:r w:rsidRPr="003546AE">
              <w:rPr>
                <w:rFonts w:eastAsia="Times New Roman" w:cstheme="minorHAnsi"/>
                <w:b/>
              </w:rPr>
              <w:t>Target learner groups</w:t>
            </w:r>
          </w:p>
        </w:tc>
      </w:tr>
      <w:tr w:rsidR="00F060AB" w:rsidRPr="003546AE" w14:paraId="3D77C4CE" w14:textId="77777777" w:rsidTr="00643787">
        <w:tc>
          <w:tcPr>
            <w:tcW w:w="9072" w:type="dxa"/>
            <w:gridSpan w:val="3"/>
            <w:shd w:val="clear" w:color="auto" w:fill="auto"/>
          </w:tcPr>
          <w:p w14:paraId="5AA3E0FB" w14:textId="18CD17FE" w:rsidR="006112CF" w:rsidRPr="00D27886" w:rsidRDefault="001F63E0" w:rsidP="001F63E0">
            <w:pPr>
              <w:spacing w:line="240" w:lineRule="auto"/>
              <w:rPr>
                <w:rFonts w:eastAsia="Times New Roman" w:cstheme="minorHAnsi"/>
                <w:noProof/>
              </w:rPr>
            </w:pPr>
            <w:r w:rsidRPr="00D27886">
              <w:rPr>
                <w:rFonts w:eastAsia="Times New Roman" w:cstheme="minorHAnsi"/>
                <w:noProof/>
              </w:rPr>
              <w:t xml:space="preserve">Applicants </w:t>
            </w:r>
            <w:r w:rsidR="00761DC3" w:rsidRPr="00D27886">
              <w:rPr>
                <w:rFonts w:eastAsia="Times New Roman" w:cstheme="minorHAnsi"/>
                <w:noProof/>
              </w:rPr>
              <w:t>will typically</w:t>
            </w:r>
            <w:r w:rsidRPr="00D27886">
              <w:rPr>
                <w:rFonts w:eastAsia="Times New Roman" w:cstheme="minorHAnsi"/>
                <w:noProof/>
              </w:rPr>
              <w:t xml:space="preserve"> hold a minimum of a Level 8 honours qualification (2.2 or higher) or equivalent on the National Qualifications Framework in either STEM (e.g., Information Management Systems, Information Technologies, Computer Science, Computer Engineer) </w:t>
            </w:r>
            <w:r w:rsidRPr="00D27886">
              <w:rPr>
                <w:rFonts w:eastAsia="Times New Roman" w:cstheme="minorHAnsi"/>
                <w:b/>
                <w:bCs/>
                <w:noProof/>
              </w:rPr>
              <w:t>or</w:t>
            </w:r>
            <w:r w:rsidRPr="00D27886">
              <w:rPr>
                <w:rFonts w:eastAsia="Times New Roman" w:cstheme="minorHAnsi"/>
                <w:noProof/>
              </w:rPr>
              <w:t xml:space="preserve"> Business (e.g., Business Information Systems, Business Administration, Economics) discipline</w:t>
            </w:r>
            <w:r w:rsidR="006112CF" w:rsidRPr="00D27886">
              <w:rPr>
                <w:rFonts w:eastAsia="Times New Roman" w:cstheme="minorHAnsi"/>
                <w:noProof/>
              </w:rPr>
              <w:t>.</w:t>
            </w:r>
          </w:p>
          <w:p w14:paraId="137F9517" w14:textId="4A2A614D" w:rsidR="001F63E0" w:rsidRPr="00D27886" w:rsidRDefault="006112CF" w:rsidP="001F63E0">
            <w:pPr>
              <w:spacing w:line="240" w:lineRule="auto"/>
              <w:rPr>
                <w:rFonts w:eastAsia="Times New Roman" w:cstheme="minorHAnsi"/>
                <w:noProof/>
              </w:rPr>
            </w:pPr>
            <w:r w:rsidRPr="00D27886">
              <w:rPr>
                <w:rFonts w:eastAsia="Times New Roman" w:cstheme="minorHAnsi"/>
                <w:noProof/>
              </w:rPr>
              <w:t xml:space="preserve">Applicants are also expected to have </w:t>
            </w:r>
            <w:r w:rsidR="001F63E0" w:rsidRPr="00D27886">
              <w:rPr>
                <w:rFonts w:eastAsia="Times New Roman" w:cstheme="minorHAnsi"/>
                <w:noProof/>
              </w:rPr>
              <w:t>a minimum of three years of relevant work experience in industry, ideally but not necessarily in management. Previous numerical and computer proficiencies should be part of their experience.</w:t>
            </w:r>
          </w:p>
          <w:p w14:paraId="2066DC5A" w14:textId="77777777" w:rsidR="00137BDF" w:rsidRDefault="00137BDF" w:rsidP="00137BDF">
            <w:pPr>
              <w:spacing w:line="240" w:lineRule="auto"/>
            </w:pPr>
            <w:r>
              <w:rPr>
                <w:rFonts w:eastAsia="Times New Roman" w:cstheme="minorHAnsi"/>
                <w:noProof/>
              </w:rPr>
              <w:t xml:space="preserve">Applicants who do not meet the criteria listed above may be considered on the basis of </w:t>
            </w:r>
            <w:r>
              <w:t>Recognition of Prior Experiential Learning (RPEL/RPL), given a minimum of three years’ experience, a portfolio of work, or another means to establish their eligibility.</w:t>
            </w:r>
          </w:p>
          <w:p w14:paraId="7146A012" w14:textId="25201E92" w:rsidR="00761DC3" w:rsidRPr="00D27886" w:rsidRDefault="00137BDF" w:rsidP="00137BDF">
            <w:pPr>
              <w:spacing w:line="240" w:lineRule="auto"/>
              <w:rPr>
                <w:rFonts w:eastAsia="Times New Roman" w:cstheme="minorHAnsi"/>
                <w:noProof/>
              </w:rPr>
            </w:pPr>
            <w:r w:rsidRPr="00B23760">
              <w:t xml:space="preserve">Applicants whose first language is not English must </w:t>
            </w:r>
            <w:r>
              <w:t>provide</w:t>
            </w:r>
            <w:r w:rsidRPr="00B23760">
              <w:t xml:space="preserve"> a certified qualification of proficiency in English</w:t>
            </w:r>
            <w:r>
              <w:t xml:space="preserve">, with a level of </w:t>
            </w:r>
            <w:r w:rsidRPr="0000277E">
              <w:t>proficiency greater or equal to B2+ in the Common European Framework of Reference for Languages (CEFRL )</w:t>
            </w:r>
            <w:r>
              <w:t>.</w:t>
            </w:r>
          </w:p>
        </w:tc>
      </w:tr>
      <w:tr w:rsidR="00F060AB" w:rsidRPr="003546AE" w14:paraId="1FF2A0A7" w14:textId="77777777" w:rsidTr="00643787">
        <w:tc>
          <w:tcPr>
            <w:tcW w:w="4678" w:type="dxa"/>
            <w:shd w:val="clear" w:color="auto" w:fill="D9E2F3" w:themeFill="accent1" w:themeFillTint="33"/>
          </w:tcPr>
          <w:p w14:paraId="36C5F85D" w14:textId="77777777" w:rsidR="00F060AB" w:rsidRPr="003354FD" w:rsidRDefault="00F060AB" w:rsidP="00643787">
            <w:pPr>
              <w:spacing w:line="240" w:lineRule="auto"/>
              <w:rPr>
                <w:rFonts w:eastAsia="Times New Roman" w:cstheme="minorHAnsi"/>
                <w:b/>
                <w:sz w:val="20"/>
                <w:szCs w:val="20"/>
              </w:rPr>
            </w:pPr>
            <w:r w:rsidRPr="003354FD">
              <w:rPr>
                <w:rFonts w:eastAsia="Times New Roman" w:cstheme="minorHAnsi"/>
                <w:b/>
                <w:sz w:val="20"/>
                <w:szCs w:val="20"/>
              </w:rPr>
              <w:t>Approved countries for provision</w:t>
            </w:r>
          </w:p>
        </w:tc>
        <w:tc>
          <w:tcPr>
            <w:tcW w:w="4394" w:type="dxa"/>
            <w:gridSpan w:val="2"/>
          </w:tcPr>
          <w:p w14:paraId="63D5E658" w14:textId="37332AFB" w:rsidR="00F060AB" w:rsidRPr="003354FD" w:rsidRDefault="00E9479C" w:rsidP="00643787">
            <w:pPr>
              <w:spacing w:line="240" w:lineRule="auto"/>
              <w:rPr>
                <w:rFonts w:eastAsia="Times New Roman" w:cstheme="minorHAnsi"/>
                <w:sz w:val="20"/>
                <w:szCs w:val="20"/>
              </w:rPr>
            </w:pPr>
            <w:r w:rsidRPr="003354FD">
              <w:rPr>
                <w:rFonts w:eastAsia="Times New Roman" w:cstheme="minorHAnsi"/>
                <w:sz w:val="20"/>
                <w:szCs w:val="20"/>
              </w:rPr>
              <w:t>Ireland</w:t>
            </w:r>
          </w:p>
        </w:tc>
      </w:tr>
      <w:tr w:rsidR="00F060AB" w:rsidRPr="003546AE" w14:paraId="554DE292" w14:textId="77777777" w:rsidTr="00643787">
        <w:tc>
          <w:tcPr>
            <w:tcW w:w="4678" w:type="dxa"/>
            <w:shd w:val="clear" w:color="auto" w:fill="D9E2F3" w:themeFill="accent1" w:themeFillTint="33"/>
          </w:tcPr>
          <w:p w14:paraId="3A09E29C" w14:textId="77777777" w:rsidR="00F060AB" w:rsidRPr="003354FD" w:rsidRDefault="00F060AB" w:rsidP="00643787">
            <w:pPr>
              <w:spacing w:line="240" w:lineRule="auto"/>
              <w:rPr>
                <w:rFonts w:eastAsia="Times New Roman" w:cstheme="minorHAnsi"/>
                <w:b/>
                <w:color w:val="000000"/>
                <w:sz w:val="20"/>
                <w:szCs w:val="20"/>
              </w:rPr>
            </w:pPr>
            <w:r w:rsidRPr="003354FD">
              <w:rPr>
                <w:rFonts w:eastAsia="Times New Roman" w:cstheme="minorHAnsi"/>
                <w:b/>
                <w:color w:val="000000"/>
                <w:sz w:val="20"/>
                <w:szCs w:val="20"/>
              </w:rPr>
              <w:t>Delivery mode: Full-time/Part-time</w:t>
            </w:r>
          </w:p>
        </w:tc>
        <w:tc>
          <w:tcPr>
            <w:tcW w:w="4394" w:type="dxa"/>
            <w:gridSpan w:val="2"/>
          </w:tcPr>
          <w:p w14:paraId="28476080" w14:textId="76593E9F" w:rsidR="00F060AB" w:rsidRPr="003354FD" w:rsidRDefault="00E9479C" w:rsidP="00643787">
            <w:pPr>
              <w:spacing w:line="240" w:lineRule="auto"/>
              <w:rPr>
                <w:rFonts w:eastAsia="Times New Roman" w:cstheme="minorHAnsi"/>
                <w:sz w:val="20"/>
                <w:szCs w:val="20"/>
              </w:rPr>
            </w:pPr>
            <w:r w:rsidRPr="003354FD">
              <w:rPr>
                <w:rFonts w:eastAsia="Times New Roman" w:cstheme="minorHAnsi"/>
                <w:sz w:val="20"/>
                <w:szCs w:val="20"/>
              </w:rPr>
              <w:t>Full-time and part-time</w:t>
            </w:r>
          </w:p>
        </w:tc>
      </w:tr>
      <w:tr w:rsidR="00F060AB" w:rsidRPr="003546AE" w14:paraId="35435A9A" w14:textId="77777777" w:rsidTr="00643787">
        <w:tc>
          <w:tcPr>
            <w:tcW w:w="9072" w:type="dxa"/>
            <w:gridSpan w:val="3"/>
            <w:shd w:val="clear" w:color="auto" w:fill="auto"/>
          </w:tcPr>
          <w:p w14:paraId="27F9CD3D" w14:textId="77777777" w:rsidR="00F060AB" w:rsidRPr="003354FD" w:rsidRDefault="00F060AB" w:rsidP="00643787">
            <w:pPr>
              <w:spacing w:line="240" w:lineRule="auto"/>
              <w:rPr>
                <w:rFonts w:eastAsia="Times New Roman" w:cstheme="minorHAnsi"/>
                <w:sz w:val="20"/>
                <w:szCs w:val="20"/>
              </w:rPr>
            </w:pPr>
            <w:r w:rsidRPr="003354FD">
              <w:rPr>
                <w:rFonts w:eastAsia="Times New Roman" w:cstheme="minorHAnsi"/>
                <w:b/>
                <w:sz w:val="20"/>
                <w:szCs w:val="20"/>
              </w:rPr>
              <w:t>The teaching and learning modalities</w:t>
            </w:r>
          </w:p>
        </w:tc>
      </w:tr>
      <w:tr w:rsidR="00F060AB" w:rsidRPr="003546AE" w14:paraId="7D69374F" w14:textId="77777777" w:rsidTr="00643787">
        <w:tc>
          <w:tcPr>
            <w:tcW w:w="9072" w:type="dxa"/>
            <w:gridSpan w:val="3"/>
            <w:shd w:val="clear" w:color="auto" w:fill="auto"/>
          </w:tcPr>
          <w:p w14:paraId="73F79DAF" w14:textId="0DB91689" w:rsidR="00F060AB" w:rsidRPr="003354FD" w:rsidRDefault="00E9479C" w:rsidP="00643787">
            <w:pPr>
              <w:spacing w:line="240" w:lineRule="auto"/>
              <w:rPr>
                <w:rFonts w:eastAsia="Times New Roman" w:cstheme="minorHAnsi"/>
                <w:sz w:val="20"/>
                <w:szCs w:val="20"/>
              </w:rPr>
            </w:pPr>
            <w:r w:rsidRPr="003354FD">
              <w:rPr>
                <w:rFonts w:eastAsia="Times New Roman" w:cstheme="minorHAnsi"/>
                <w:sz w:val="20"/>
                <w:szCs w:val="20"/>
              </w:rPr>
              <w:t>Classroom, blended learning</w:t>
            </w:r>
          </w:p>
        </w:tc>
      </w:tr>
      <w:tr w:rsidR="00F060AB" w:rsidRPr="003546AE" w14:paraId="51305CAA" w14:textId="77777777" w:rsidTr="00643787">
        <w:tc>
          <w:tcPr>
            <w:tcW w:w="9072" w:type="dxa"/>
            <w:gridSpan w:val="3"/>
            <w:shd w:val="clear" w:color="auto" w:fill="D9E2F3" w:themeFill="accent1" w:themeFillTint="33"/>
          </w:tcPr>
          <w:p w14:paraId="487BD1E7" w14:textId="77777777" w:rsidR="00F060AB" w:rsidRPr="003354FD" w:rsidRDefault="00F060AB" w:rsidP="00643787">
            <w:pPr>
              <w:spacing w:line="240" w:lineRule="auto"/>
              <w:rPr>
                <w:rFonts w:eastAsia="Times New Roman" w:cstheme="minorHAnsi"/>
                <w:sz w:val="20"/>
                <w:szCs w:val="20"/>
              </w:rPr>
            </w:pPr>
            <w:r w:rsidRPr="003354FD">
              <w:rPr>
                <w:rFonts w:eastAsia="Times New Roman" w:cstheme="minorHAnsi"/>
                <w:b/>
                <w:sz w:val="20"/>
                <w:szCs w:val="20"/>
              </w:rPr>
              <w:lastRenderedPageBreak/>
              <w:t xml:space="preserve">Brief synopsis of the programme </w:t>
            </w:r>
            <w:r w:rsidRPr="003354FD">
              <w:rPr>
                <w:rFonts w:eastAsia="Times New Roman" w:cstheme="minorHAnsi"/>
                <w:sz w:val="20"/>
                <w:szCs w:val="20"/>
              </w:rPr>
              <w:t>(</w:t>
            </w:r>
            <w:proofErr w:type="gramStart"/>
            <w:r w:rsidRPr="003354FD">
              <w:rPr>
                <w:rFonts w:eastAsia="Times New Roman" w:cstheme="minorHAnsi"/>
                <w:sz w:val="20"/>
                <w:szCs w:val="20"/>
              </w:rPr>
              <w:t>e.g.</w:t>
            </w:r>
            <w:proofErr w:type="gramEnd"/>
            <w:r w:rsidRPr="003354FD">
              <w:rPr>
                <w:rFonts w:eastAsia="Times New Roman" w:cstheme="minorHAnsi"/>
                <w:sz w:val="20"/>
                <w:szCs w:val="20"/>
              </w:rPr>
              <w:t xml:space="preserve"> who it is for, what is it for, what is involved for learners, what it leads to.)</w:t>
            </w:r>
          </w:p>
        </w:tc>
      </w:tr>
      <w:tr w:rsidR="00F060AB" w:rsidRPr="003546AE" w14:paraId="28A9C584" w14:textId="77777777" w:rsidTr="00643787">
        <w:tc>
          <w:tcPr>
            <w:tcW w:w="9072" w:type="dxa"/>
            <w:gridSpan w:val="3"/>
            <w:shd w:val="clear" w:color="auto" w:fill="auto"/>
          </w:tcPr>
          <w:p w14:paraId="47BA1041" w14:textId="080B3C53" w:rsidR="00833B7E" w:rsidRPr="00D27886" w:rsidRDefault="00833B7E" w:rsidP="00833B7E">
            <w:pPr>
              <w:spacing w:line="240" w:lineRule="auto"/>
              <w:rPr>
                <w:rFonts w:eastAsia="Times New Roman" w:cstheme="minorHAnsi"/>
              </w:rPr>
            </w:pPr>
            <w:r w:rsidRPr="00D27886">
              <w:rPr>
                <w:rFonts w:eastAsia="Times New Roman" w:cstheme="minorHAnsi"/>
              </w:rPr>
              <w:t xml:space="preserve">The </w:t>
            </w:r>
            <w:r w:rsidR="00F035D2" w:rsidRPr="00D27886">
              <w:rPr>
                <w:rFonts w:eastAsia="Times New Roman" w:cstheme="minorHAnsi"/>
                <w:b/>
                <w:bCs/>
              </w:rPr>
              <w:t>MSc</w:t>
            </w:r>
            <w:r w:rsidRPr="00D27886">
              <w:rPr>
                <w:rFonts w:eastAsia="Times New Roman" w:cstheme="minorHAnsi"/>
                <w:b/>
                <w:bCs/>
              </w:rPr>
              <w:t xml:space="preserve"> in AI for Business Transformation</w:t>
            </w:r>
            <w:r w:rsidRPr="00D27886">
              <w:rPr>
                <w:rFonts w:eastAsia="Times New Roman" w:cstheme="minorHAnsi"/>
              </w:rPr>
              <w:t xml:space="preserve"> provide</w:t>
            </w:r>
            <w:r w:rsidR="00F035D2" w:rsidRPr="00D27886">
              <w:rPr>
                <w:rFonts w:eastAsia="Times New Roman" w:cstheme="minorHAnsi"/>
              </w:rPr>
              <w:t>s</w:t>
            </w:r>
            <w:r w:rsidRPr="00D27886">
              <w:rPr>
                <w:rFonts w:eastAsia="Times New Roman" w:cstheme="minorHAnsi"/>
              </w:rPr>
              <w:t xml:space="preserve"> graduates with essential knowledge, skills, and competence to understand the impacts of, design, and integrate Artificial Intelligence solutions in business contexts. Its modules are designed to endow learners with (</w:t>
            </w:r>
            <w:proofErr w:type="spellStart"/>
            <w:r w:rsidRPr="00D27886">
              <w:rPr>
                <w:rFonts w:eastAsia="Times New Roman" w:cstheme="minorHAnsi"/>
              </w:rPr>
              <w:t>i</w:t>
            </w:r>
            <w:proofErr w:type="spellEnd"/>
            <w:r w:rsidRPr="00D27886">
              <w:rPr>
                <w:rFonts w:eastAsia="Times New Roman" w:cstheme="minorHAnsi"/>
              </w:rPr>
              <w:t xml:space="preserve">) </w:t>
            </w:r>
            <w:r w:rsidR="00761DC3" w:rsidRPr="00D27886">
              <w:rPr>
                <w:rFonts w:eastAsia="Times New Roman" w:cstheme="minorHAnsi"/>
              </w:rPr>
              <w:t xml:space="preserve">a </w:t>
            </w:r>
            <w:r w:rsidRPr="00D27886">
              <w:rPr>
                <w:rFonts w:eastAsia="Times New Roman" w:cstheme="minorHAnsi"/>
              </w:rPr>
              <w:t>high</w:t>
            </w:r>
            <w:r w:rsidR="00761DC3" w:rsidRPr="00D27886">
              <w:rPr>
                <w:rFonts w:eastAsia="Times New Roman" w:cstheme="minorHAnsi"/>
              </w:rPr>
              <w:t xml:space="preserve"> </w:t>
            </w:r>
            <w:r w:rsidRPr="00D27886">
              <w:rPr>
                <w:rFonts w:eastAsia="Times New Roman" w:cstheme="minorHAnsi"/>
              </w:rPr>
              <w:t xml:space="preserve">level of </w:t>
            </w:r>
            <w:r w:rsidR="00761DC3" w:rsidRPr="00D27886">
              <w:rPr>
                <w:rFonts w:eastAsia="Times New Roman" w:cstheme="minorHAnsi"/>
              </w:rPr>
              <w:t>knowledge of AI</w:t>
            </w:r>
            <w:r w:rsidRPr="00D27886">
              <w:rPr>
                <w:rFonts w:eastAsia="Times New Roman" w:cstheme="minorHAnsi"/>
              </w:rPr>
              <w:t xml:space="preserve"> (Foundations of AI, AI Technologies for Business, Data Analytics for Business), (ii) </w:t>
            </w:r>
            <w:r w:rsidR="00761DC3" w:rsidRPr="00D27886">
              <w:rPr>
                <w:rFonts w:eastAsia="Times New Roman" w:cstheme="minorHAnsi"/>
              </w:rPr>
              <w:t xml:space="preserve">an </w:t>
            </w:r>
            <w:r w:rsidRPr="00D27886">
              <w:rPr>
                <w:rFonts w:eastAsia="Times New Roman" w:cstheme="minorHAnsi"/>
              </w:rPr>
              <w:t xml:space="preserve">understanding </w:t>
            </w:r>
            <w:r w:rsidR="00761DC3" w:rsidRPr="00D27886">
              <w:rPr>
                <w:rFonts w:eastAsia="Times New Roman" w:cstheme="minorHAnsi"/>
              </w:rPr>
              <w:t xml:space="preserve">of </w:t>
            </w:r>
            <w:r w:rsidRPr="00D27886">
              <w:rPr>
                <w:rFonts w:eastAsia="Times New Roman" w:cstheme="minorHAnsi"/>
              </w:rPr>
              <w:t xml:space="preserve">the impacts of human factors and engagement in AI (Intelligent Agents and Process Automation, Human Centred AI, Customer Engagement and AI), and (iii) </w:t>
            </w:r>
            <w:r w:rsidR="00761DC3" w:rsidRPr="00D27886">
              <w:rPr>
                <w:rFonts w:eastAsia="Times New Roman" w:cstheme="minorHAnsi"/>
              </w:rPr>
              <w:t xml:space="preserve">an </w:t>
            </w:r>
            <w:r w:rsidRPr="00D27886">
              <w:rPr>
                <w:rFonts w:eastAsia="Times New Roman" w:cstheme="minorHAnsi"/>
              </w:rPr>
              <w:t xml:space="preserve">understanding </w:t>
            </w:r>
            <w:r w:rsidR="00761DC3" w:rsidRPr="00D27886">
              <w:rPr>
                <w:rFonts w:eastAsia="Times New Roman" w:cstheme="minorHAnsi"/>
              </w:rPr>
              <w:t xml:space="preserve">of </w:t>
            </w:r>
            <w:r w:rsidRPr="00D27886">
              <w:rPr>
                <w:rFonts w:eastAsia="Times New Roman" w:cstheme="minorHAnsi"/>
              </w:rPr>
              <w:t xml:space="preserve">the operationalisation and application of AI (Data Governance and Ethics, Risk and Change Management, Emerging AI Technologies and Sustainability). </w:t>
            </w:r>
          </w:p>
          <w:p w14:paraId="108BC6DA" w14:textId="77777777" w:rsidR="00833B7E" w:rsidRPr="00D27886" w:rsidRDefault="00833B7E" w:rsidP="00833B7E">
            <w:pPr>
              <w:spacing w:line="240" w:lineRule="auto"/>
              <w:rPr>
                <w:rFonts w:eastAsia="Times New Roman" w:cstheme="minorHAnsi"/>
              </w:rPr>
            </w:pPr>
            <w:r w:rsidRPr="00D27886">
              <w:rPr>
                <w:rFonts w:eastAsia="Times New Roman" w:cstheme="minorHAnsi"/>
              </w:rPr>
              <w:t>The programme also includes a final supervised project whose theme requires the formulation of a business strategy as an applied project or as an industry-based project. The latter provides an opportunity for learners to collaborate in a real-world industry-based project as a trainee.</w:t>
            </w:r>
          </w:p>
          <w:p w14:paraId="24135BDF" w14:textId="027A91FC" w:rsidR="00F035D2" w:rsidRDefault="00833B7E" w:rsidP="00833B7E">
            <w:pPr>
              <w:spacing w:line="240" w:lineRule="auto"/>
            </w:pPr>
            <w:r w:rsidRPr="00D27886">
              <w:rPr>
                <w:rFonts w:eastAsia="Times New Roman" w:cstheme="minorHAnsi"/>
              </w:rPr>
              <w:t>Upon completion of this course, graduates will (</w:t>
            </w:r>
            <w:proofErr w:type="spellStart"/>
            <w:r w:rsidRPr="00D27886">
              <w:rPr>
                <w:rFonts w:eastAsia="Times New Roman" w:cstheme="minorHAnsi"/>
              </w:rPr>
              <w:t>i</w:t>
            </w:r>
            <w:proofErr w:type="spellEnd"/>
            <w:r w:rsidRPr="00D27886">
              <w:rPr>
                <w:rFonts w:eastAsia="Times New Roman" w:cstheme="minorHAnsi"/>
              </w:rPr>
              <w:t xml:space="preserve">) develop foundational critical understanding of AI and its applications across industries, (ii) design an AI-based strategy that can be integrated into </w:t>
            </w:r>
            <w:r w:rsidR="00E1046E" w:rsidRPr="00D27886">
              <w:rPr>
                <w:rFonts w:eastAsia="Times New Roman" w:cstheme="minorHAnsi"/>
              </w:rPr>
              <w:t>the</w:t>
            </w:r>
            <w:r w:rsidRPr="00D27886">
              <w:rPr>
                <w:rFonts w:eastAsia="Times New Roman" w:cstheme="minorHAnsi"/>
              </w:rPr>
              <w:t xml:space="preserve"> industrial workflow of a business, (iii) be able to ask strategic questions and explain AI strategies to different stakeholders, and (iv) formulate proposals while evaluating opportunities to integrate AI technologies into a corporate strategy. The programme team is focused on keeping the content of the MSc relevant and has created an industrial panel consisting of members from multinational organisations and SMEs that are engaged with AI</w:t>
            </w:r>
            <w:r w:rsidR="00797932" w:rsidRPr="00D27886">
              <w:t>.</w:t>
            </w:r>
          </w:p>
          <w:p w14:paraId="6F764E61" w14:textId="52356AE0" w:rsidR="002C37D8" w:rsidRPr="00D27886" w:rsidRDefault="00E67371" w:rsidP="00E67371">
            <w:pPr>
              <w:spacing w:line="240" w:lineRule="auto"/>
              <w:rPr>
                <w:rFonts w:eastAsia="Times New Roman"/>
              </w:rPr>
            </w:pPr>
            <w:r w:rsidRPr="005F0FDC">
              <w:rPr>
                <w:rFonts w:eastAsia="Times New Roman"/>
                <w:iCs/>
              </w:rPr>
              <w:t>The programme is expected to have a significant intake of domestic students for the part-time course, and to have a large cohort of international students for the full-time course. Currently, the college caters to learners from a wide range of home countries, including India, Nigeria, China, and others, as well as Irish learners, and it is anticipated that this will continue to be the case.</w:t>
            </w:r>
            <w:r>
              <w:rPr>
                <w:rFonts w:eastAsia="Times New Roman"/>
                <w:iCs/>
              </w:rPr>
              <w:t xml:space="preserve"> </w:t>
            </w:r>
            <w:r w:rsidRPr="005F0FDC">
              <w:rPr>
                <w:rFonts w:eastAsia="Times New Roman"/>
                <w:iCs/>
              </w:rPr>
              <w:t>The National College of Ireland also intends to apply for Springboard funding to assist Ireland-based students to access further educational opportunities.</w:t>
            </w:r>
          </w:p>
        </w:tc>
      </w:tr>
      <w:tr w:rsidR="00F060AB" w:rsidRPr="003546AE" w14:paraId="4753E48A" w14:textId="77777777" w:rsidTr="00643787">
        <w:tc>
          <w:tcPr>
            <w:tcW w:w="8364" w:type="dxa"/>
            <w:gridSpan w:val="2"/>
            <w:shd w:val="clear" w:color="auto" w:fill="D9E2F3" w:themeFill="accent1" w:themeFillTint="33"/>
          </w:tcPr>
          <w:p w14:paraId="140B308C"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Summary of specifications for teaching staff</w:t>
            </w:r>
          </w:p>
        </w:tc>
        <w:tc>
          <w:tcPr>
            <w:tcW w:w="708" w:type="dxa"/>
            <w:shd w:val="clear" w:color="auto" w:fill="D9E2F3" w:themeFill="accent1" w:themeFillTint="33"/>
          </w:tcPr>
          <w:p w14:paraId="0C522B4D"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WTE</w:t>
            </w:r>
          </w:p>
        </w:tc>
      </w:tr>
      <w:tr w:rsidR="00F060AB" w:rsidRPr="003546AE" w14:paraId="3A0537D2" w14:textId="77777777" w:rsidTr="00643787">
        <w:tc>
          <w:tcPr>
            <w:tcW w:w="8364" w:type="dxa"/>
            <w:gridSpan w:val="2"/>
            <w:shd w:val="clear" w:color="auto" w:fill="auto"/>
          </w:tcPr>
          <w:p w14:paraId="78736B7B" w14:textId="36EC57EE" w:rsidR="00F060AB" w:rsidRPr="003546AE" w:rsidRDefault="00797932" w:rsidP="00643787">
            <w:pPr>
              <w:spacing w:line="240" w:lineRule="auto"/>
              <w:rPr>
                <w:rFonts w:eastAsia="Times New Roman" w:cstheme="minorHAnsi"/>
              </w:rPr>
            </w:pPr>
            <w:r>
              <w:rPr>
                <w:rFonts w:eastAsia="Times New Roman" w:cstheme="minorHAnsi"/>
              </w:rPr>
              <w:t xml:space="preserve">Lecturer: </w:t>
            </w:r>
            <w:r w:rsidRPr="00797932">
              <w:rPr>
                <w:rFonts w:eastAsia="Times New Roman" w:cstheme="minorHAnsi"/>
              </w:rPr>
              <w:t>PhD/Master’s degree in a computing or cognate discipline. May have industry experience also.</w:t>
            </w:r>
          </w:p>
        </w:tc>
        <w:tc>
          <w:tcPr>
            <w:tcW w:w="708" w:type="dxa"/>
            <w:shd w:val="clear" w:color="auto" w:fill="auto"/>
          </w:tcPr>
          <w:p w14:paraId="7EEF365B" w14:textId="0485EDB3" w:rsidR="00F060AB" w:rsidRPr="003546AE" w:rsidRDefault="007A5C56" w:rsidP="00643787">
            <w:pPr>
              <w:spacing w:line="240" w:lineRule="auto"/>
              <w:jc w:val="center"/>
              <w:rPr>
                <w:rFonts w:eastAsia="Times New Roman" w:cstheme="minorHAnsi"/>
              </w:rPr>
            </w:pPr>
            <w:r>
              <w:rPr>
                <w:rFonts w:eastAsia="Times New Roman" w:cstheme="minorHAnsi"/>
              </w:rPr>
              <w:t>5</w:t>
            </w:r>
          </w:p>
        </w:tc>
      </w:tr>
      <w:tr w:rsidR="00F060AB" w:rsidRPr="003546AE" w14:paraId="5033CA40" w14:textId="77777777" w:rsidTr="00643787">
        <w:tc>
          <w:tcPr>
            <w:tcW w:w="8364" w:type="dxa"/>
            <w:gridSpan w:val="2"/>
            <w:shd w:val="clear" w:color="auto" w:fill="auto"/>
          </w:tcPr>
          <w:p w14:paraId="753B4961" w14:textId="20FC97B6" w:rsidR="00F060AB" w:rsidRPr="003546AE" w:rsidRDefault="007A5C56" w:rsidP="00643787">
            <w:pPr>
              <w:spacing w:line="240" w:lineRule="auto"/>
              <w:rPr>
                <w:rFonts w:eastAsia="Times New Roman" w:cstheme="minorHAnsi"/>
              </w:rPr>
            </w:pPr>
            <w:r>
              <w:rPr>
                <w:rFonts w:eastAsia="Times New Roman" w:cstheme="minorHAnsi"/>
              </w:rPr>
              <w:t>Programme Director</w:t>
            </w:r>
            <w:r w:rsidR="00797932">
              <w:rPr>
                <w:rFonts w:eastAsia="Times New Roman" w:cstheme="minorHAnsi"/>
              </w:rPr>
              <w:t xml:space="preserve">: </w:t>
            </w:r>
            <w:r w:rsidR="00797932" w:rsidRPr="00797932">
              <w:rPr>
                <w:rFonts w:eastAsia="Times New Roman" w:cstheme="minorHAnsi"/>
              </w:rPr>
              <w:t>PhD/Master’s degree in a computing or cognate discipline. May have industry experience also.</w:t>
            </w:r>
          </w:p>
        </w:tc>
        <w:tc>
          <w:tcPr>
            <w:tcW w:w="708" w:type="dxa"/>
            <w:shd w:val="clear" w:color="auto" w:fill="auto"/>
          </w:tcPr>
          <w:p w14:paraId="7E7B031F" w14:textId="1744DDE6" w:rsidR="00F060AB" w:rsidRPr="003546AE" w:rsidRDefault="00797932" w:rsidP="00643787">
            <w:pPr>
              <w:spacing w:line="240" w:lineRule="auto"/>
              <w:jc w:val="center"/>
              <w:rPr>
                <w:rFonts w:eastAsia="Times New Roman" w:cstheme="minorHAnsi"/>
              </w:rPr>
            </w:pPr>
            <w:r>
              <w:rPr>
                <w:rFonts w:eastAsia="Times New Roman" w:cstheme="minorHAnsi"/>
              </w:rPr>
              <w:t>0.5</w:t>
            </w:r>
          </w:p>
        </w:tc>
      </w:tr>
    </w:tbl>
    <w:p w14:paraId="2B7214EA" w14:textId="77777777" w:rsidR="00F060AB" w:rsidRPr="003546AE" w:rsidRDefault="00F060AB" w:rsidP="00F060AB">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F060AB" w:rsidRPr="003546AE" w14:paraId="3C4BAC19" w14:textId="77777777" w:rsidTr="00643787">
        <w:tc>
          <w:tcPr>
            <w:tcW w:w="6679" w:type="dxa"/>
            <w:shd w:val="clear" w:color="auto" w:fill="D9E2F3" w:themeFill="accent1" w:themeFillTint="33"/>
          </w:tcPr>
          <w:p w14:paraId="529910CD" w14:textId="77777777" w:rsidR="00F060AB" w:rsidRPr="003546AE" w:rsidRDefault="00F060AB" w:rsidP="00643787">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9E2F3" w:themeFill="accent1" w:themeFillTint="33"/>
          </w:tcPr>
          <w:p w14:paraId="5526605D" w14:textId="77777777" w:rsidR="00F060AB" w:rsidRPr="003546AE" w:rsidRDefault="00F060AB" w:rsidP="00643787">
            <w:pPr>
              <w:spacing w:after="0" w:line="240" w:lineRule="auto"/>
              <w:rPr>
                <w:rFonts w:eastAsia="Times New Roman" w:cstheme="minorHAnsi"/>
              </w:rPr>
            </w:pPr>
            <w:r w:rsidRPr="003546AE">
              <w:rPr>
                <w:rFonts w:eastAsia="Times New Roman" w:cstheme="minorHAnsi"/>
                <w:b/>
              </w:rPr>
              <w:t>Ratio of learners to teaching staff</w:t>
            </w:r>
          </w:p>
        </w:tc>
      </w:tr>
      <w:tr w:rsidR="00F060AB" w:rsidRPr="00A43E31" w14:paraId="5BE2E26A" w14:textId="77777777" w:rsidTr="00643787">
        <w:tc>
          <w:tcPr>
            <w:tcW w:w="6679" w:type="dxa"/>
            <w:shd w:val="clear" w:color="auto" w:fill="FFFFFF" w:themeFill="background1"/>
          </w:tcPr>
          <w:p w14:paraId="3E160C88" w14:textId="1751A4E4" w:rsidR="00F060AB" w:rsidRPr="003546AE" w:rsidRDefault="00797932" w:rsidP="00A43E31">
            <w:pPr>
              <w:spacing w:line="240" w:lineRule="auto"/>
              <w:rPr>
                <w:rFonts w:eastAsia="Times New Roman" w:cstheme="minorHAnsi"/>
              </w:rPr>
            </w:pPr>
            <w:r>
              <w:rPr>
                <w:rFonts w:eastAsia="Times New Roman" w:cstheme="minorHAnsi"/>
              </w:rPr>
              <w:t>Lecture</w:t>
            </w:r>
          </w:p>
        </w:tc>
        <w:tc>
          <w:tcPr>
            <w:tcW w:w="2393" w:type="dxa"/>
          </w:tcPr>
          <w:p w14:paraId="6EEB81E3" w14:textId="4B3CEF2C" w:rsidR="00F060AB" w:rsidRPr="003546AE" w:rsidRDefault="00797932" w:rsidP="00A43E31">
            <w:pPr>
              <w:spacing w:line="240" w:lineRule="auto"/>
              <w:rPr>
                <w:rFonts w:eastAsia="Times New Roman" w:cstheme="minorHAnsi"/>
              </w:rPr>
            </w:pPr>
            <w:r>
              <w:rPr>
                <w:rFonts w:eastAsia="Times New Roman" w:cstheme="minorHAnsi"/>
              </w:rPr>
              <w:t>1:100</w:t>
            </w:r>
          </w:p>
        </w:tc>
      </w:tr>
      <w:tr w:rsidR="00F060AB" w:rsidRPr="00A43E31" w14:paraId="751BC7DB" w14:textId="77777777" w:rsidTr="00643787">
        <w:tc>
          <w:tcPr>
            <w:tcW w:w="6679" w:type="dxa"/>
            <w:shd w:val="clear" w:color="auto" w:fill="FFFFFF" w:themeFill="background1"/>
          </w:tcPr>
          <w:p w14:paraId="2A14ED94" w14:textId="12F9A114" w:rsidR="00F060AB" w:rsidRPr="003546AE" w:rsidRDefault="00797932" w:rsidP="00A43E31">
            <w:pPr>
              <w:spacing w:line="240" w:lineRule="auto"/>
              <w:rPr>
                <w:rFonts w:eastAsia="Times New Roman" w:cstheme="minorHAnsi"/>
              </w:rPr>
            </w:pPr>
            <w:r>
              <w:rPr>
                <w:rFonts w:eastAsia="Times New Roman" w:cstheme="minorHAnsi"/>
              </w:rPr>
              <w:t>Practical session</w:t>
            </w:r>
          </w:p>
        </w:tc>
        <w:tc>
          <w:tcPr>
            <w:tcW w:w="2393" w:type="dxa"/>
          </w:tcPr>
          <w:p w14:paraId="7FEAFDE9" w14:textId="28C2FEBD" w:rsidR="00F060AB" w:rsidRPr="003546AE" w:rsidRDefault="00797932" w:rsidP="00A43E31">
            <w:pPr>
              <w:spacing w:line="240" w:lineRule="auto"/>
              <w:rPr>
                <w:rFonts w:eastAsia="Times New Roman" w:cstheme="minorHAnsi"/>
              </w:rPr>
            </w:pPr>
            <w:r>
              <w:rPr>
                <w:rFonts w:eastAsia="Times New Roman" w:cstheme="minorHAnsi"/>
              </w:rPr>
              <w:t>1:25</w:t>
            </w:r>
          </w:p>
        </w:tc>
      </w:tr>
      <w:tr w:rsidR="00F060AB" w:rsidRPr="00A43E31" w14:paraId="03AC1029" w14:textId="77777777" w:rsidTr="00643787">
        <w:tc>
          <w:tcPr>
            <w:tcW w:w="6679" w:type="dxa"/>
            <w:shd w:val="clear" w:color="auto" w:fill="FFFFFF" w:themeFill="background1"/>
          </w:tcPr>
          <w:p w14:paraId="45CF1245" w14:textId="14467A6F" w:rsidR="00F060AB" w:rsidRPr="003546AE" w:rsidRDefault="00797932" w:rsidP="00A43E31">
            <w:pPr>
              <w:spacing w:line="240" w:lineRule="auto"/>
              <w:rPr>
                <w:rFonts w:eastAsia="Times New Roman" w:cstheme="minorHAnsi"/>
              </w:rPr>
            </w:pPr>
            <w:r>
              <w:rPr>
                <w:rFonts w:eastAsia="Times New Roman" w:cstheme="minorHAnsi"/>
              </w:rPr>
              <w:t>Supervision</w:t>
            </w:r>
          </w:p>
        </w:tc>
        <w:tc>
          <w:tcPr>
            <w:tcW w:w="2393" w:type="dxa"/>
          </w:tcPr>
          <w:p w14:paraId="33FCC8B1" w14:textId="4BD1D216" w:rsidR="00F060AB" w:rsidRPr="003546AE" w:rsidRDefault="00797932" w:rsidP="00A43E31">
            <w:pPr>
              <w:spacing w:line="240" w:lineRule="auto"/>
              <w:rPr>
                <w:rFonts w:eastAsia="Times New Roman" w:cstheme="minorHAnsi"/>
              </w:rPr>
            </w:pPr>
            <w:r>
              <w:rPr>
                <w:rFonts w:eastAsia="Times New Roman" w:cstheme="minorHAnsi"/>
              </w:rPr>
              <w:t>1:15</w:t>
            </w:r>
          </w:p>
        </w:tc>
      </w:tr>
    </w:tbl>
    <w:p w14:paraId="7CD20F50"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135E2547" w14:textId="77777777" w:rsidTr="00643787">
        <w:tc>
          <w:tcPr>
            <w:tcW w:w="9072" w:type="dxa"/>
            <w:shd w:val="clear" w:color="auto" w:fill="FFFFFF" w:themeFill="background1"/>
          </w:tcPr>
          <w:p w14:paraId="7AF4B0E9" w14:textId="77777777" w:rsidR="00F060AB" w:rsidRPr="003546AE" w:rsidRDefault="00F060AB" w:rsidP="00643787">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1833C771" w14:textId="77777777" w:rsidR="00F060AB" w:rsidRPr="003546AE" w:rsidRDefault="00F060AB" w:rsidP="00643787">
            <w:pPr>
              <w:spacing w:after="0" w:line="240" w:lineRule="auto"/>
              <w:rPr>
                <w:rFonts w:eastAsia="Times New Roman" w:cstheme="minorHAnsi"/>
              </w:rPr>
            </w:pPr>
          </w:p>
          <w:p w14:paraId="2D604DB3" w14:textId="63C778CC" w:rsidR="00F060AB" w:rsidRPr="00D27886" w:rsidRDefault="00D27886" w:rsidP="00643787">
            <w:pPr>
              <w:spacing w:after="0" w:line="240" w:lineRule="auto"/>
              <w:rPr>
                <w:rFonts w:eastAsia="Times New Roman" w:cstheme="minorHAnsi"/>
              </w:rPr>
            </w:pPr>
            <w:r w:rsidRPr="00D27886">
              <w:rPr>
                <w:rFonts w:eastAsia="Times New Roman" w:cstheme="minorHAnsi"/>
              </w:rPr>
              <w:t xml:space="preserve">In general, the Panel is impressed with </w:t>
            </w:r>
            <w:r w:rsidR="00F035D2" w:rsidRPr="00D27886">
              <w:rPr>
                <w:rFonts w:eastAsia="Times New Roman" w:cstheme="minorHAnsi"/>
              </w:rPr>
              <w:t xml:space="preserve">the programme outline and staffing arrangements. It is </w:t>
            </w:r>
            <w:r w:rsidRPr="00D27886">
              <w:rPr>
                <w:rFonts w:eastAsia="Times New Roman" w:cstheme="minorHAnsi"/>
              </w:rPr>
              <w:t>evident</w:t>
            </w:r>
            <w:r w:rsidR="00F035D2" w:rsidRPr="00D27886">
              <w:rPr>
                <w:rFonts w:eastAsia="Times New Roman" w:cstheme="minorHAnsi"/>
              </w:rPr>
              <w:t xml:space="preserve"> that the National College of Ireland boasts highly qualified</w:t>
            </w:r>
            <w:r w:rsidR="002608B9">
              <w:rPr>
                <w:rFonts w:eastAsia="Times New Roman" w:cstheme="minorHAnsi"/>
              </w:rPr>
              <w:t xml:space="preserve"> and research-active</w:t>
            </w:r>
            <w:r w:rsidR="00F035D2" w:rsidRPr="00D27886">
              <w:rPr>
                <w:rFonts w:eastAsia="Times New Roman" w:cstheme="minorHAnsi"/>
              </w:rPr>
              <w:t xml:space="preserve"> lecturing staff who are clearly dedicated to their subject and to teaching excellence, and that it invests in </w:t>
            </w:r>
            <w:r w:rsidR="00F035D2" w:rsidRPr="00D27886">
              <w:rPr>
                <w:rFonts w:eastAsia="Times New Roman" w:cstheme="minorHAnsi"/>
              </w:rPr>
              <w:lastRenderedPageBreak/>
              <w:t xml:space="preserve">both associate and full-time staff; the panel was particularly pleased to have the opportunity to interact with a member of NCI’s associate staff on the day of the review. </w:t>
            </w:r>
          </w:p>
          <w:p w14:paraId="432954CC" w14:textId="23A6E0F7" w:rsidR="00E52B69" w:rsidRDefault="00E52B69" w:rsidP="00643787">
            <w:pPr>
              <w:spacing w:after="0" w:line="240" w:lineRule="auto"/>
              <w:rPr>
                <w:rFonts w:eastAsia="Times New Roman" w:cstheme="minorHAnsi"/>
              </w:rPr>
            </w:pPr>
          </w:p>
          <w:p w14:paraId="31579F89" w14:textId="2149F924" w:rsidR="00E52B69" w:rsidRPr="003546AE" w:rsidRDefault="00E52B69" w:rsidP="00E52B69">
            <w:pPr>
              <w:spacing w:after="0" w:line="240" w:lineRule="auto"/>
              <w:rPr>
                <w:rFonts w:eastAsia="Times New Roman" w:cstheme="minorHAnsi"/>
              </w:rPr>
            </w:pPr>
            <w:r>
              <w:rPr>
                <w:rFonts w:eastAsia="Times New Roman" w:cstheme="minorHAnsi"/>
              </w:rPr>
              <w:t xml:space="preserve">The documentation provided, and the clear elucidation of the programme and its goals on the part of NCI’s representatives, make it clear that the proposed programme has been carefully devised with a view to industry and learner needs, and that the NCI is in an excellent position to provide it. </w:t>
            </w:r>
          </w:p>
          <w:p w14:paraId="43724F6F" w14:textId="14A8DE2E" w:rsidR="00E52B69" w:rsidRPr="003546AE" w:rsidRDefault="00E52B69" w:rsidP="00643787">
            <w:pPr>
              <w:spacing w:after="0" w:line="240" w:lineRule="auto"/>
              <w:rPr>
                <w:rFonts w:eastAsia="Times New Roman" w:cstheme="minorHAnsi"/>
              </w:rPr>
            </w:pPr>
          </w:p>
        </w:tc>
      </w:tr>
    </w:tbl>
    <w:p w14:paraId="1DC8C101" w14:textId="77777777" w:rsidR="00F060AB" w:rsidRPr="003546AE" w:rsidRDefault="00F060AB" w:rsidP="00F060AB">
      <w:pPr>
        <w:spacing w:after="0" w:line="240" w:lineRule="auto"/>
        <w:rPr>
          <w:rFonts w:eastAsia="Times New Roman" w:cstheme="minorHAnsi"/>
        </w:rPr>
      </w:pPr>
    </w:p>
    <w:p w14:paraId="39A0FD49" w14:textId="77777777" w:rsidR="00F060AB" w:rsidRPr="003546AE" w:rsidRDefault="00F060AB" w:rsidP="00F060AB">
      <w:pPr>
        <w:spacing w:after="0" w:line="240" w:lineRule="auto"/>
        <w:rPr>
          <w:rFonts w:eastAsia="Times New Roman" w:cstheme="minorHAnsi"/>
        </w:rPr>
      </w:pPr>
    </w:p>
    <w:p w14:paraId="502A8A00" w14:textId="77777777" w:rsidR="009C1363" w:rsidRPr="003546AE" w:rsidRDefault="009C1363" w:rsidP="009C1363">
      <w:pPr>
        <w:pStyle w:val="SectionHeading"/>
        <w:numPr>
          <w:ilvl w:val="0"/>
          <w:numId w:val="0"/>
        </w:numPr>
        <w:rPr>
          <w:rFonts w:eastAsia="Times New Roman"/>
        </w:rPr>
      </w:pPr>
      <w:r>
        <w:rPr>
          <w:rFonts w:eastAsia="Times New Roman"/>
        </w:rPr>
        <w:t>Embedded</w:t>
      </w:r>
      <w:r w:rsidRPr="003546AE">
        <w:rPr>
          <w:rFonts w:eastAsia="Times New Roman"/>
        </w:rPr>
        <w:t xml:space="preserve">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9C1363" w:rsidRPr="003546AE" w14:paraId="246352B6" w14:textId="77777777" w:rsidTr="00CE3BFB">
        <w:tc>
          <w:tcPr>
            <w:tcW w:w="4678" w:type="dxa"/>
            <w:tcBorders>
              <w:bottom w:val="single" w:sz="4" w:space="0" w:color="auto"/>
            </w:tcBorders>
            <w:shd w:val="clear" w:color="auto" w:fill="D9E2F3" w:themeFill="accent1" w:themeFillTint="33"/>
          </w:tcPr>
          <w:p w14:paraId="0AFD0F06" w14:textId="77777777" w:rsidR="009C1363" w:rsidRPr="003546AE" w:rsidRDefault="009C1363" w:rsidP="00CE3BFB">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293617AC" w14:textId="77777777" w:rsidR="009C1363" w:rsidRPr="003546AE" w:rsidRDefault="009C1363" w:rsidP="00CE3BFB">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(per centre)</w:t>
            </w:r>
          </w:p>
        </w:tc>
        <w:tc>
          <w:tcPr>
            <w:tcW w:w="2126" w:type="dxa"/>
            <w:tcBorders>
              <w:bottom w:val="single" w:sz="4" w:space="0" w:color="auto"/>
            </w:tcBorders>
            <w:shd w:val="clear" w:color="auto" w:fill="D9E2F3" w:themeFill="accent1" w:themeFillTint="33"/>
          </w:tcPr>
          <w:p w14:paraId="1B36E7B2" w14:textId="77777777" w:rsidR="009C1363" w:rsidRPr="003546AE" w:rsidRDefault="009C1363" w:rsidP="00CE3BFB">
            <w:pPr>
              <w:spacing w:after="0" w:line="240" w:lineRule="auto"/>
              <w:rPr>
                <w:rFonts w:eastAsia="Times New Roman" w:cstheme="minorHAnsi"/>
                <w:b/>
              </w:rPr>
            </w:pPr>
            <w:r w:rsidRPr="003546AE">
              <w:rPr>
                <w:rFonts w:eastAsia="Times New Roman" w:cstheme="minorHAnsi"/>
                <w:b/>
              </w:rPr>
              <w:t>Minimum number of learners</w:t>
            </w:r>
          </w:p>
        </w:tc>
      </w:tr>
      <w:tr w:rsidR="009C1363" w:rsidRPr="003546AE" w14:paraId="3C951B6F" w14:textId="77777777" w:rsidTr="00CE3BFB">
        <w:tc>
          <w:tcPr>
            <w:tcW w:w="4678" w:type="dxa"/>
            <w:tcBorders>
              <w:bottom w:val="single" w:sz="4" w:space="0" w:color="auto"/>
            </w:tcBorders>
            <w:shd w:val="clear" w:color="auto" w:fill="auto"/>
          </w:tcPr>
          <w:p w14:paraId="1168C8B1" w14:textId="77777777" w:rsidR="009C1363" w:rsidRPr="003546AE" w:rsidRDefault="009C1363" w:rsidP="00CE3BFB">
            <w:pPr>
              <w:spacing w:after="0" w:line="240" w:lineRule="auto"/>
              <w:rPr>
                <w:rFonts w:eastAsia="Times New Roman" w:cstheme="minorHAnsi"/>
              </w:rPr>
            </w:pPr>
            <w:r>
              <w:rPr>
                <w:rFonts w:eastAsia="Times New Roman" w:cstheme="minorHAnsi"/>
              </w:rPr>
              <w:t>National College of Ireland</w:t>
            </w:r>
          </w:p>
        </w:tc>
        <w:tc>
          <w:tcPr>
            <w:tcW w:w="2268" w:type="dxa"/>
            <w:tcBorders>
              <w:bottom w:val="single" w:sz="4" w:space="0" w:color="auto"/>
            </w:tcBorders>
            <w:shd w:val="clear" w:color="auto" w:fill="auto"/>
          </w:tcPr>
          <w:p w14:paraId="7BE7E718" w14:textId="77777777" w:rsidR="009C1363" w:rsidRPr="00757092" w:rsidRDefault="009C1363" w:rsidP="00CE3BFB">
            <w:pPr>
              <w:spacing w:after="0" w:line="240" w:lineRule="auto"/>
              <w:rPr>
                <w:rFonts w:eastAsia="Times New Roman" w:cstheme="minorHAnsi"/>
              </w:rPr>
            </w:pPr>
            <w:r>
              <w:rPr>
                <w:rFonts w:eastAsia="Times New Roman" w:cstheme="minorHAnsi"/>
              </w:rPr>
              <w:t>25</w:t>
            </w:r>
          </w:p>
        </w:tc>
        <w:tc>
          <w:tcPr>
            <w:tcW w:w="2126" w:type="dxa"/>
            <w:tcBorders>
              <w:bottom w:val="single" w:sz="4" w:space="0" w:color="auto"/>
            </w:tcBorders>
          </w:tcPr>
          <w:p w14:paraId="0A9977C9" w14:textId="77777777" w:rsidR="009C1363" w:rsidRPr="00757092" w:rsidRDefault="009C1363" w:rsidP="00CE3BFB">
            <w:pPr>
              <w:spacing w:after="0" w:line="240" w:lineRule="auto"/>
              <w:rPr>
                <w:rFonts w:eastAsia="Times New Roman" w:cstheme="minorHAnsi"/>
              </w:rPr>
            </w:pPr>
            <w:r>
              <w:rPr>
                <w:rFonts w:eastAsia="Times New Roman" w:cstheme="minorHAnsi"/>
              </w:rPr>
              <w:t>10</w:t>
            </w:r>
          </w:p>
        </w:tc>
      </w:tr>
    </w:tbl>
    <w:p w14:paraId="3F4A3AC1" w14:textId="77777777" w:rsidR="009C1363" w:rsidRDefault="009C1363" w:rsidP="009C1363">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9C1363" w:rsidRPr="003546AE" w14:paraId="6EE15440" w14:textId="77777777" w:rsidTr="00CE3BFB">
        <w:trPr>
          <w:trHeight w:val="507"/>
        </w:trPr>
        <w:tc>
          <w:tcPr>
            <w:tcW w:w="9072" w:type="dxa"/>
            <w:gridSpan w:val="2"/>
            <w:shd w:val="clear" w:color="auto" w:fill="D9E2F3" w:themeFill="accent1" w:themeFillTint="33"/>
          </w:tcPr>
          <w:p w14:paraId="36AEE704" w14:textId="77777777" w:rsidR="009C1363" w:rsidRPr="003546AE" w:rsidRDefault="009C1363" w:rsidP="00CE3BFB">
            <w:pPr>
              <w:spacing w:line="240" w:lineRule="auto"/>
              <w:rPr>
                <w:rFonts w:eastAsia="Times New Roman" w:cstheme="minorHAnsi"/>
                <w:b/>
                <w:bCs/>
              </w:rPr>
            </w:pPr>
            <w:r w:rsidRPr="003546AE">
              <w:rPr>
                <w:rFonts w:eastAsia="Times New Roman" w:cstheme="minorHAnsi"/>
                <w:b/>
                <w:bCs/>
              </w:rPr>
              <w:t>Proposed Enrolment</w:t>
            </w:r>
          </w:p>
        </w:tc>
      </w:tr>
      <w:tr w:rsidR="009C1363" w:rsidRPr="003546AE" w14:paraId="141DAFE6" w14:textId="77777777" w:rsidTr="00CE3BFB">
        <w:trPr>
          <w:trHeight w:val="507"/>
        </w:trPr>
        <w:tc>
          <w:tcPr>
            <w:tcW w:w="4678" w:type="dxa"/>
            <w:shd w:val="clear" w:color="auto" w:fill="D9E2F3" w:themeFill="accent1" w:themeFillTint="33"/>
          </w:tcPr>
          <w:p w14:paraId="556A063F" w14:textId="77777777" w:rsidR="009C1363" w:rsidRPr="003546AE" w:rsidRDefault="009C1363" w:rsidP="00CE3BFB">
            <w:pPr>
              <w:spacing w:line="240" w:lineRule="auto"/>
              <w:jc w:val="right"/>
              <w:rPr>
                <w:rFonts w:eastAsia="Times New Roman" w:cstheme="minorHAnsi"/>
                <w:b/>
              </w:rPr>
            </w:pPr>
            <w:r w:rsidRPr="003546AE">
              <w:rPr>
                <w:rFonts w:eastAsia="Times New Roman" w:cstheme="minorHAnsi"/>
                <w:b/>
              </w:rPr>
              <w:t>Date of first intake</w:t>
            </w:r>
          </w:p>
        </w:tc>
        <w:tc>
          <w:tcPr>
            <w:tcW w:w="4394" w:type="dxa"/>
            <w:shd w:val="clear" w:color="auto" w:fill="auto"/>
          </w:tcPr>
          <w:p w14:paraId="5F7E8769" w14:textId="77777777" w:rsidR="009C1363" w:rsidRPr="003546AE" w:rsidRDefault="009C1363" w:rsidP="00CE3BFB">
            <w:pPr>
              <w:spacing w:line="240" w:lineRule="auto"/>
              <w:rPr>
                <w:rFonts w:eastAsia="Times New Roman" w:cstheme="minorHAnsi"/>
              </w:rPr>
            </w:pPr>
            <w:r>
              <w:rPr>
                <w:rFonts w:eastAsia="Times New Roman" w:cstheme="minorHAnsi"/>
              </w:rPr>
              <w:t>September 2022</w:t>
            </w:r>
          </w:p>
        </w:tc>
      </w:tr>
      <w:tr w:rsidR="009C1363" w:rsidRPr="003546AE" w14:paraId="708C98DF" w14:textId="77777777" w:rsidTr="00CE3BFB">
        <w:tc>
          <w:tcPr>
            <w:tcW w:w="4678" w:type="dxa"/>
            <w:shd w:val="clear" w:color="auto" w:fill="D9E2F3" w:themeFill="accent1" w:themeFillTint="33"/>
          </w:tcPr>
          <w:p w14:paraId="51F1BB7B" w14:textId="77777777" w:rsidR="009C1363" w:rsidRPr="003546AE" w:rsidRDefault="009C1363" w:rsidP="00CE3BFB">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tcPr>
          <w:p w14:paraId="41B24EFA" w14:textId="77777777" w:rsidR="009C1363" w:rsidRPr="003546AE" w:rsidRDefault="009C1363" w:rsidP="00CE3BFB">
            <w:pPr>
              <w:spacing w:line="240" w:lineRule="auto"/>
              <w:rPr>
                <w:rFonts w:eastAsia="Times New Roman" w:cstheme="minorHAnsi"/>
              </w:rPr>
            </w:pPr>
            <w:r>
              <w:rPr>
                <w:rFonts w:eastAsia="Times New Roman" w:cstheme="minorHAnsi"/>
              </w:rPr>
              <w:t>1</w:t>
            </w:r>
          </w:p>
        </w:tc>
      </w:tr>
      <w:tr w:rsidR="009C1363" w:rsidRPr="003546AE" w14:paraId="34C865B5" w14:textId="77777777" w:rsidTr="00CE3BFB">
        <w:tc>
          <w:tcPr>
            <w:tcW w:w="4678" w:type="dxa"/>
            <w:shd w:val="clear" w:color="auto" w:fill="D9E2F3" w:themeFill="accent1" w:themeFillTint="33"/>
          </w:tcPr>
          <w:p w14:paraId="5CD18ADC" w14:textId="77777777" w:rsidR="009C1363" w:rsidRPr="003546AE" w:rsidRDefault="009C1363" w:rsidP="00CE3BFB">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tcPr>
          <w:p w14:paraId="55979F55" w14:textId="2D812D29" w:rsidR="009C1363" w:rsidRPr="003546AE" w:rsidRDefault="009C1363" w:rsidP="00CE3BFB">
            <w:pPr>
              <w:spacing w:line="240" w:lineRule="auto"/>
              <w:rPr>
                <w:rFonts w:eastAsia="Times New Roman" w:cstheme="minorHAnsi"/>
                <w:noProof/>
              </w:rPr>
            </w:pPr>
            <w:r>
              <w:rPr>
                <w:rFonts w:eastAsia="Times New Roman" w:cstheme="minorHAnsi"/>
                <w:noProof/>
              </w:rPr>
              <w:t>25</w:t>
            </w:r>
          </w:p>
        </w:tc>
      </w:tr>
      <w:tr w:rsidR="009C1363" w:rsidRPr="003546AE" w14:paraId="0688DCA4" w14:textId="77777777" w:rsidTr="00CE3BFB">
        <w:tc>
          <w:tcPr>
            <w:tcW w:w="4678" w:type="dxa"/>
            <w:shd w:val="clear" w:color="auto" w:fill="D9E2F3" w:themeFill="accent1" w:themeFillTint="33"/>
          </w:tcPr>
          <w:p w14:paraId="06F2A4D4" w14:textId="77777777" w:rsidR="009C1363" w:rsidRPr="00A43E31" w:rsidRDefault="009C1363" w:rsidP="00CE3BFB">
            <w:pPr>
              <w:spacing w:line="240" w:lineRule="auto"/>
              <w:jc w:val="right"/>
              <w:rPr>
                <w:rFonts w:eastAsia="Times New Roman" w:cstheme="minorHAnsi"/>
                <w:bCs/>
              </w:rPr>
            </w:pPr>
            <w:r>
              <w:rPr>
                <w:rFonts w:eastAsia="Times New Roman" w:cstheme="minorHAnsi"/>
                <w:b/>
              </w:rPr>
              <w:t xml:space="preserve">Intake Schedule </w:t>
            </w:r>
            <w:r w:rsidRPr="00A43E31">
              <w:rPr>
                <w:rFonts w:eastAsia="Times New Roman" w:cstheme="minorHAnsi"/>
                <w:bCs/>
                <w:i/>
                <w:iCs/>
                <w:sz w:val="18"/>
                <w:szCs w:val="18"/>
              </w:rPr>
              <w:t>(</w:t>
            </w:r>
            <w:proofErr w:type="gramStart"/>
            <w:r w:rsidRPr="00A43E31">
              <w:rPr>
                <w:rFonts w:eastAsia="Times New Roman" w:cstheme="minorHAnsi"/>
                <w:bCs/>
                <w:i/>
                <w:iCs/>
                <w:sz w:val="18"/>
                <w:szCs w:val="18"/>
              </w:rPr>
              <w:t>e.g.</w:t>
            </w:r>
            <w:proofErr w:type="gramEnd"/>
            <w:r w:rsidRPr="00A43E31">
              <w:rPr>
                <w:rFonts w:eastAsia="Times New Roman" w:cstheme="minorHAnsi"/>
                <w:bCs/>
                <w:i/>
                <w:iCs/>
                <w:sz w:val="18"/>
                <w:szCs w:val="18"/>
              </w:rPr>
              <w:t xml:space="preserve"> September, January)</w:t>
            </w:r>
          </w:p>
        </w:tc>
        <w:tc>
          <w:tcPr>
            <w:tcW w:w="4394" w:type="dxa"/>
          </w:tcPr>
          <w:p w14:paraId="25AA04DA" w14:textId="77777777" w:rsidR="009C1363" w:rsidRPr="003546AE" w:rsidRDefault="009C1363" w:rsidP="00CE3BFB">
            <w:pPr>
              <w:spacing w:line="240" w:lineRule="auto"/>
              <w:rPr>
                <w:rFonts w:eastAsia="Times New Roman" w:cstheme="minorHAnsi"/>
                <w:noProof/>
              </w:rPr>
            </w:pPr>
            <w:r>
              <w:rPr>
                <w:rFonts w:eastAsia="Times New Roman" w:cstheme="minorHAnsi"/>
                <w:noProof/>
              </w:rPr>
              <w:t>September</w:t>
            </w:r>
          </w:p>
        </w:tc>
      </w:tr>
      <w:tr w:rsidR="009C1363" w:rsidRPr="003546AE" w14:paraId="3FDB6532" w14:textId="77777777" w:rsidTr="00CE3BFB">
        <w:tc>
          <w:tcPr>
            <w:tcW w:w="4678" w:type="dxa"/>
            <w:shd w:val="clear" w:color="auto" w:fill="D9E2F3" w:themeFill="accent1" w:themeFillTint="33"/>
          </w:tcPr>
          <w:p w14:paraId="4B8530F5" w14:textId="77777777" w:rsidR="009C1363" w:rsidRPr="003546AE" w:rsidRDefault="009C1363" w:rsidP="00CE3BFB">
            <w:pPr>
              <w:spacing w:line="240" w:lineRule="auto"/>
              <w:jc w:val="right"/>
              <w:rPr>
                <w:rFonts w:eastAsia="Times New Roman" w:cstheme="minorHAnsi"/>
                <w:b/>
              </w:rPr>
            </w:pPr>
            <w:r w:rsidRPr="003546AE">
              <w:rPr>
                <w:rFonts w:eastAsia="Times New Roman" w:cstheme="minorHAnsi"/>
                <w:b/>
              </w:rPr>
              <w:t xml:space="preserve">Programme duration </w:t>
            </w:r>
            <w:r w:rsidRPr="00A43E31">
              <w:rPr>
                <w:rFonts w:eastAsia="Times New Roman" w:cstheme="minorHAnsi"/>
                <w:bCs/>
                <w:i/>
                <w:iCs/>
                <w:sz w:val="18"/>
                <w:szCs w:val="18"/>
              </w:rPr>
              <w:t>(months from start to completion)</w:t>
            </w:r>
          </w:p>
        </w:tc>
        <w:tc>
          <w:tcPr>
            <w:tcW w:w="4394" w:type="dxa"/>
          </w:tcPr>
          <w:p w14:paraId="45D963ED" w14:textId="6B2CBD4B" w:rsidR="009C1363" w:rsidRPr="003546AE" w:rsidRDefault="009C1363" w:rsidP="00CE3BFB">
            <w:pPr>
              <w:spacing w:line="240" w:lineRule="auto"/>
              <w:rPr>
                <w:rFonts w:eastAsia="Times New Roman" w:cstheme="minorHAnsi"/>
                <w:noProof/>
              </w:rPr>
            </w:pPr>
            <w:r>
              <w:rPr>
                <w:rFonts w:eastAsia="Times New Roman" w:cstheme="minorHAnsi"/>
                <w:noProof/>
              </w:rPr>
              <w:t xml:space="preserve">Part-time: 24 months </w:t>
            </w:r>
          </w:p>
        </w:tc>
      </w:tr>
      <w:tr w:rsidR="009C1363" w:rsidRPr="003546AE" w14:paraId="7D516049" w14:textId="77777777" w:rsidTr="00CE3BFB">
        <w:tc>
          <w:tcPr>
            <w:tcW w:w="9072" w:type="dxa"/>
            <w:gridSpan w:val="2"/>
            <w:shd w:val="clear" w:color="auto" w:fill="auto"/>
          </w:tcPr>
          <w:p w14:paraId="5EC610CB" w14:textId="77777777" w:rsidR="009C1363" w:rsidRPr="003354FD" w:rsidRDefault="009C1363" w:rsidP="00CE3BFB">
            <w:pPr>
              <w:spacing w:line="240" w:lineRule="auto"/>
              <w:rPr>
                <w:rFonts w:eastAsia="Times New Roman" w:cstheme="minorHAnsi"/>
                <w:bCs/>
                <w:sz w:val="20"/>
                <w:szCs w:val="20"/>
              </w:rPr>
            </w:pPr>
            <w:r w:rsidRPr="003354FD">
              <w:rPr>
                <w:rFonts w:eastAsia="Times New Roman" w:cstheme="minorHAnsi"/>
                <w:b/>
                <w:sz w:val="20"/>
                <w:szCs w:val="20"/>
              </w:rPr>
              <w:t xml:space="preserve">Panel Commentary on proposed enrolment: </w:t>
            </w:r>
          </w:p>
          <w:p w14:paraId="6F7F2F95" w14:textId="77777777" w:rsidR="009C1363" w:rsidRPr="00D27886" w:rsidRDefault="009C1363" w:rsidP="00CE3BFB">
            <w:pPr>
              <w:spacing w:line="240" w:lineRule="auto"/>
              <w:rPr>
                <w:rFonts w:eastAsia="Times New Roman" w:cstheme="minorHAnsi"/>
                <w:bCs/>
              </w:rPr>
            </w:pPr>
            <w:r w:rsidRPr="00D27886">
              <w:rPr>
                <w:rFonts w:eastAsia="Times New Roman" w:cstheme="minorHAnsi"/>
                <w:bCs/>
              </w:rPr>
              <w:t xml:space="preserve">The panel is satisfied with the plans laid out by the National College of Ireland with respect to enrolment. There are </w:t>
            </w:r>
            <w:proofErr w:type="gramStart"/>
            <w:r w:rsidRPr="00D27886">
              <w:rPr>
                <w:rFonts w:eastAsia="Times New Roman" w:cstheme="minorHAnsi"/>
                <w:bCs/>
              </w:rPr>
              <w:t>sufficient numbers of</w:t>
            </w:r>
            <w:proofErr w:type="gramEnd"/>
            <w:r w:rsidRPr="00D27886">
              <w:rPr>
                <w:rFonts w:eastAsia="Times New Roman" w:cstheme="minorHAnsi"/>
                <w:bCs/>
              </w:rPr>
              <w:t xml:space="preserve"> staff to provide the programme as envisioned, and the physical environment, and the technical support, are </w:t>
            </w:r>
            <w:r>
              <w:rPr>
                <w:rFonts w:eastAsia="Times New Roman" w:cstheme="minorHAnsi"/>
                <w:bCs/>
              </w:rPr>
              <w:t xml:space="preserve">equipped </w:t>
            </w:r>
            <w:r w:rsidRPr="00D27886">
              <w:rPr>
                <w:rFonts w:eastAsia="Times New Roman" w:cstheme="minorHAnsi"/>
                <w:bCs/>
              </w:rPr>
              <w:t>to provide learners with a suitable learning environment.</w:t>
            </w:r>
          </w:p>
        </w:tc>
      </w:tr>
    </w:tbl>
    <w:p w14:paraId="35E7C5C9" w14:textId="77777777" w:rsidR="009C1363" w:rsidRDefault="009C1363" w:rsidP="009C136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gridCol w:w="708"/>
      </w:tblGrid>
      <w:tr w:rsidR="009C1363" w:rsidRPr="003546AE" w14:paraId="40D17EF6" w14:textId="77777777" w:rsidTr="00CE3BFB">
        <w:tc>
          <w:tcPr>
            <w:tcW w:w="9072" w:type="dxa"/>
            <w:gridSpan w:val="3"/>
            <w:shd w:val="clear" w:color="auto" w:fill="D9E2F3" w:themeFill="accent1" w:themeFillTint="33"/>
          </w:tcPr>
          <w:p w14:paraId="179B6DD7" w14:textId="77777777" w:rsidR="009C1363" w:rsidRPr="003546AE" w:rsidRDefault="009C1363" w:rsidP="00CE3BFB">
            <w:pPr>
              <w:spacing w:line="240" w:lineRule="auto"/>
              <w:rPr>
                <w:rFonts w:eastAsia="Times New Roman" w:cstheme="minorHAnsi"/>
              </w:rPr>
            </w:pPr>
            <w:r w:rsidRPr="003546AE">
              <w:rPr>
                <w:rFonts w:eastAsia="Times New Roman" w:cstheme="minorHAnsi"/>
                <w:b/>
              </w:rPr>
              <w:t>Target learner groups</w:t>
            </w:r>
          </w:p>
        </w:tc>
      </w:tr>
      <w:tr w:rsidR="009C1363" w:rsidRPr="003546AE" w14:paraId="790464D5" w14:textId="77777777" w:rsidTr="00CE3BFB">
        <w:tc>
          <w:tcPr>
            <w:tcW w:w="9072" w:type="dxa"/>
            <w:gridSpan w:val="3"/>
            <w:shd w:val="clear" w:color="auto" w:fill="auto"/>
          </w:tcPr>
          <w:p w14:paraId="40008380" w14:textId="77777777" w:rsidR="009C1363" w:rsidRPr="00D27886" w:rsidRDefault="009C1363" w:rsidP="00CE3BFB">
            <w:pPr>
              <w:spacing w:line="240" w:lineRule="auto"/>
              <w:rPr>
                <w:rFonts w:eastAsia="Times New Roman" w:cstheme="minorHAnsi"/>
                <w:noProof/>
              </w:rPr>
            </w:pPr>
            <w:r w:rsidRPr="00D27886">
              <w:rPr>
                <w:rFonts w:eastAsia="Times New Roman" w:cstheme="minorHAnsi"/>
                <w:noProof/>
              </w:rPr>
              <w:t xml:space="preserve">Applicants will typically hold a minimum of a Level 8 honours qualification (2.2 or higher) or equivalent on the National Qualifications Framework in either STEM (e.g., Information Management Systems, Information Technologies, Computer Science, Computer Engineer) </w:t>
            </w:r>
            <w:r w:rsidRPr="00D27886">
              <w:rPr>
                <w:rFonts w:eastAsia="Times New Roman" w:cstheme="minorHAnsi"/>
                <w:b/>
                <w:bCs/>
                <w:noProof/>
              </w:rPr>
              <w:t>or</w:t>
            </w:r>
            <w:r w:rsidRPr="00D27886">
              <w:rPr>
                <w:rFonts w:eastAsia="Times New Roman" w:cstheme="minorHAnsi"/>
                <w:noProof/>
              </w:rPr>
              <w:t xml:space="preserve"> Business (e.g., Business Information Systems, Business Administration, Economics) discipline.</w:t>
            </w:r>
          </w:p>
          <w:p w14:paraId="6EC1A10F" w14:textId="77777777" w:rsidR="009C1363" w:rsidRPr="00D27886" w:rsidRDefault="009C1363" w:rsidP="00CE3BFB">
            <w:pPr>
              <w:spacing w:line="240" w:lineRule="auto"/>
              <w:rPr>
                <w:rFonts w:eastAsia="Times New Roman" w:cstheme="minorHAnsi"/>
                <w:noProof/>
              </w:rPr>
            </w:pPr>
            <w:r w:rsidRPr="00D27886">
              <w:rPr>
                <w:rFonts w:eastAsia="Times New Roman" w:cstheme="minorHAnsi"/>
                <w:noProof/>
              </w:rPr>
              <w:t>Applicants are also expected to have a minimum of three years of relevant work experience in industry, ideally but not necessarily in management. Previous numerical and computer proficiencies should be part of their experience.</w:t>
            </w:r>
          </w:p>
          <w:p w14:paraId="154CBB4E" w14:textId="77777777" w:rsidR="009C1363" w:rsidRDefault="009C1363" w:rsidP="00CE3BFB">
            <w:pPr>
              <w:spacing w:line="240" w:lineRule="auto"/>
            </w:pPr>
            <w:r>
              <w:rPr>
                <w:rFonts w:eastAsia="Times New Roman" w:cstheme="minorHAnsi"/>
                <w:noProof/>
              </w:rPr>
              <w:t xml:space="preserve">Applicants who do not meet the criteria listed above may be considered on the basis of </w:t>
            </w:r>
            <w:r>
              <w:t>Recognition of Prior Experiential Learning (RPEL/RPL), given a minimum of three years’ experience, a portfolio of work, or another means to establish their eligibility.</w:t>
            </w:r>
          </w:p>
          <w:p w14:paraId="3BBA66BE" w14:textId="77777777" w:rsidR="009C1363" w:rsidRPr="00D27886" w:rsidRDefault="009C1363" w:rsidP="00CE3BFB">
            <w:pPr>
              <w:spacing w:line="240" w:lineRule="auto"/>
              <w:rPr>
                <w:rFonts w:eastAsia="Times New Roman" w:cstheme="minorHAnsi"/>
                <w:noProof/>
              </w:rPr>
            </w:pPr>
            <w:r w:rsidRPr="00B23760">
              <w:t xml:space="preserve">Applicants whose first language is not English must </w:t>
            </w:r>
            <w:r>
              <w:t>provide</w:t>
            </w:r>
            <w:r w:rsidRPr="00B23760">
              <w:t xml:space="preserve"> a certified qualification of proficiency in English</w:t>
            </w:r>
            <w:r>
              <w:t xml:space="preserve">, with a level of </w:t>
            </w:r>
            <w:r w:rsidRPr="0000277E">
              <w:t>proficiency greater or equal to B2+ in the Common European Framework of Reference for Languages (CEFRL )</w:t>
            </w:r>
            <w:r>
              <w:t>.</w:t>
            </w:r>
          </w:p>
        </w:tc>
      </w:tr>
      <w:tr w:rsidR="009C1363" w:rsidRPr="003546AE" w14:paraId="7FE64288" w14:textId="77777777" w:rsidTr="00CE3BFB">
        <w:tc>
          <w:tcPr>
            <w:tcW w:w="4678" w:type="dxa"/>
            <w:shd w:val="clear" w:color="auto" w:fill="D9E2F3" w:themeFill="accent1" w:themeFillTint="33"/>
          </w:tcPr>
          <w:p w14:paraId="389D291A" w14:textId="77777777" w:rsidR="009C1363" w:rsidRPr="003354FD" w:rsidRDefault="009C1363" w:rsidP="00CE3BFB">
            <w:pPr>
              <w:spacing w:line="240" w:lineRule="auto"/>
              <w:rPr>
                <w:rFonts w:eastAsia="Times New Roman" w:cstheme="minorHAnsi"/>
                <w:b/>
                <w:sz w:val="20"/>
                <w:szCs w:val="20"/>
              </w:rPr>
            </w:pPr>
            <w:r w:rsidRPr="003354FD">
              <w:rPr>
                <w:rFonts w:eastAsia="Times New Roman" w:cstheme="minorHAnsi"/>
                <w:b/>
                <w:sz w:val="20"/>
                <w:szCs w:val="20"/>
              </w:rPr>
              <w:t>Approved countries for provision</w:t>
            </w:r>
          </w:p>
        </w:tc>
        <w:tc>
          <w:tcPr>
            <w:tcW w:w="4394" w:type="dxa"/>
            <w:gridSpan w:val="2"/>
          </w:tcPr>
          <w:p w14:paraId="003EAFAD" w14:textId="77777777" w:rsidR="009C1363" w:rsidRPr="003354FD" w:rsidRDefault="009C1363" w:rsidP="00CE3BFB">
            <w:pPr>
              <w:spacing w:line="240" w:lineRule="auto"/>
              <w:rPr>
                <w:rFonts w:eastAsia="Times New Roman" w:cstheme="minorHAnsi"/>
                <w:sz w:val="20"/>
                <w:szCs w:val="20"/>
              </w:rPr>
            </w:pPr>
            <w:r w:rsidRPr="003354FD">
              <w:rPr>
                <w:rFonts w:eastAsia="Times New Roman" w:cstheme="minorHAnsi"/>
                <w:sz w:val="20"/>
                <w:szCs w:val="20"/>
              </w:rPr>
              <w:t>Ireland</w:t>
            </w:r>
          </w:p>
        </w:tc>
      </w:tr>
      <w:tr w:rsidR="009C1363" w:rsidRPr="003546AE" w14:paraId="7EDC746B" w14:textId="77777777" w:rsidTr="00CE3BFB">
        <w:tc>
          <w:tcPr>
            <w:tcW w:w="4678" w:type="dxa"/>
            <w:shd w:val="clear" w:color="auto" w:fill="D9E2F3" w:themeFill="accent1" w:themeFillTint="33"/>
          </w:tcPr>
          <w:p w14:paraId="3F934E93" w14:textId="77777777" w:rsidR="009C1363" w:rsidRPr="003354FD" w:rsidRDefault="009C1363" w:rsidP="00CE3BFB">
            <w:pPr>
              <w:spacing w:line="240" w:lineRule="auto"/>
              <w:rPr>
                <w:rFonts w:eastAsia="Times New Roman" w:cstheme="minorHAnsi"/>
                <w:b/>
                <w:color w:val="000000"/>
                <w:sz w:val="20"/>
                <w:szCs w:val="20"/>
              </w:rPr>
            </w:pPr>
            <w:r w:rsidRPr="003354FD">
              <w:rPr>
                <w:rFonts w:eastAsia="Times New Roman" w:cstheme="minorHAnsi"/>
                <w:b/>
                <w:color w:val="000000"/>
                <w:sz w:val="20"/>
                <w:szCs w:val="20"/>
              </w:rPr>
              <w:lastRenderedPageBreak/>
              <w:t>Delivery mode: Full-time/Part-time</w:t>
            </w:r>
          </w:p>
        </w:tc>
        <w:tc>
          <w:tcPr>
            <w:tcW w:w="4394" w:type="dxa"/>
            <w:gridSpan w:val="2"/>
          </w:tcPr>
          <w:p w14:paraId="113A2650" w14:textId="3BD1D06E" w:rsidR="009C1363" w:rsidRPr="003354FD" w:rsidRDefault="007A5C56" w:rsidP="00CE3BFB">
            <w:pPr>
              <w:spacing w:line="240" w:lineRule="auto"/>
              <w:rPr>
                <w:rFonts w:eastAsia="Times New Roman" w:cstheme="minorHAnsi"/>
                <w:sz w:val="20"/>
                <w:szCs w:val="20"/>
              </w:rPr>
            </w:pPr>
            <w:r>
              <w:rPr>
                <w:rFonts w:eastAsia="Times New Roman" w:cstheme="minorHAnsi"/>
                <w:sz w:val="20"/>
                <w:szCs w:val="20"/>
              </w:rPr>
              <w:t>P</w:t>
            </w:r>
            <w:r w:rsidR="009C1363" w:rsidRPr="003354FD">
              <w:rPr>
                <w:rFonts w:eastAsia="Times New Roman" w:cstheme="minorHAnsi"/>
                <w:sz w:val="20"/>
                <w:szCs w:val="20"/>
              </w:rPr>
              <w:t>art-time</w:t>
            </w:r>
          </w:p>
        </w:tc>
      </w:tr>
      <w:tr w:rsidR="009C1363" w:rsidRPr="003546AE" w14:paraId="2E33F210" w14:textId="77777777" w:rsidTr="00CE3BFB">
        <w:tc>
          <w:tcPr>
            <w:tcW w:w="9072" w:type="dxa"/>
            <w:gridSpan w:val="3"/>
            <w:shd w:val="clear" w:color="auto" w:fill="auto"/>
          </w:tcPr>
          <w:p w14:paraId="6A6B3743" w14:textId="77777777" w:rsidR="009C1363" w:rsidRPr="003354FD" w:rsidRDefault="009C1363" w:rsidP="00CE3BFB">
            <w:pPr>
              <w:spacing w:line="240" w:lineRule="auto"/>
              <w:rPr>
                <w:rFonts w:eastAsia="Times New Roman" w:cstheme="minorHAnsi"/>
                <w:sz w:val="20"/>
                <w:szCs w:val="20"/>
              </w:rPr>
            </w:pPr>
            <w:r w:rsidRPr="003354FD">
              <w:rPr>
                <w:rFonts w:eastAsia="Times New Roman" w:cstheme="minorHAnsi"/>
                <w:b/>
                <w:sz w:val="20"/>
                <w:szCs w:val="20"/>
              </w:rPr>
              <w:t>The teaching and learning modalities</w:t>
            </w:r>
          </w:p>
        </w:tc>
      </w:tr>
      <w:tr w:rsidR="009C1363" w:rsidRPr="003546AE" w14:paraId="5EF5FA70" w14:textId="77777777" w:rsidTr="00CE3BFB">
        <w:tc>
          <w:tcPr>
            <w:tcW w:w="9072" w:type="dxa"/>
            <w:gridSpan w:val="3"/>
            <w:shd w:val="clear" w:color="auto" w:fill="auto"/>
          </w:tcPr>
          <w:p w14:paraId="19DA18CC" w14:textId="77777777" w:rsidR="009C1363" w:rsidRPr="003354FD" w:rsidRDefault="009C1363" w:rsidP="00CE3BFB">
            <w:pPr>
              <w:spacing w:line="240" w:lineRule="auto"/>
              <w:rPr>
                <w:rFonts w:eastAsia="Times New Roman" w:cstheme="minorHAnsi"/>
                <w:sz w:val="20"/>
                <w:szCs w:val="20"/>
              </w:rPr>
            </w:pPr>
            <w:r w:rsidRPr="003354FD">
              <w:rPr>
                <w:rFonts w:eastAsia="Times New Roman" w:cstheme="minorHAnsi"/>
                <w:sz w:val="20"/>
                <w:szCs w:val="20"/>
              </w:rPr>
              <w:t>Classroom, blended learning</w:t>
            </w:r>
          </w:p>
        </w:tc>
      </w:tr>
      <w:tr w:rsidR="009C1363" w:rsidRPr="003546AE" w14:paraId="0A8D063E" w14:textId="77777777" w:rsidTr="00CE3BFB">
        <w:tc>
          <w:tcPr>
            <w:tcW w:w="9072" w:type="dxa"/>
            <w:gridSpan w:val="3"/>
            <w:shd w:val="clear" w:color="auto" w:fill="D9E2F3" w:themeFill="accent1" w:themeFillTint="33"/>
          </w:tcPr>
          <w:p w14:paraId="1D957A99" w14:textId="77777777" w:rsidR="009C1363" w:rsidRPr="003354FD" w:rsidRDefault="009C1363" w:rsidP="00CE3BFB">
            <w:pPr>
              <w:spacing w:line="240" w:lineRule="auto"/>
              <w:rPr>
                <w:rFonts w:eastAsia="Times New Roman" w:cstheme="minorHAnsi"/>
                <w:sz w:val="20"/>
                <w:szCs w:val="20"/>
              </w:rPr>
            </w:pPr>
            <w:r w:rsidRPr="003354FD">
              <w:rPr>
                <w:rFonts w:eastAsia="Times New Roman" w:cstheme="minorHAnsi"/>
                <w:b/>
                <w:sz w:val="20"/>
                <w:szCs w:val="20"/>
              </w:rPr>
              <w:t xml:space="preserve">Brief synopsis of the programme </w:t>
            </w:r>
            <w:r w:rsidRPr="003354FD">
              <w:rPr>
                <w:rFonts w:eastAsia="Times New Roman" w:cstheme="minorHAnsi"/>
                <w:sz w:val="20"/>
                <w:szCs w:val="20"/>
              </w:rPr>
              <w:t>(</w:t>
            </w:r>
            <w:proofErr w:type="gramStart"/>
            <w:r w:rsidRPr="003354FD">
              <w:rPr>
                <w:rFonts w:eastAsia="Times New Roman" w:cstheme="minorHAnsi"/>
                <w:sz w:val="20"/>
                <w:szCs w:val="20"/>
              </w:rPr>
              <w:t>e.g.</w:t>
            </w:r>
            <w:proofErr w:type="gramEnd"/>
            <w:r w:rsidRPr="003354FD">
              <w:rPr>
                <w:rFonts w:eastAsia="Times New Roman" w:cstheme="minorHAnsi"/>
                <w:sz w:val="20"/>
                <w:szCs w:val="20"/>
              </w:rPr>
              <w:t xml:space="preserve"> who it is for, what is it for, what is involved for learners, what it leads to.)</w:t>
            </w:r>
          </w:p>
        </w:tc>
      </w:tr>
      <w:tr w:rsidR="009C1363" w:rsidRPr="003546AE" w14:paraId="00D17D79" w14:textId="77777777" w:rsidTr="00CE3BFB">
        <w:tc>
          <w:tcPr>
            <w:tcW w:w="9072" w:type="dxa"/>
            <w:gridSpan w:val="3"/>
            <w:shd w:val="clear" w:color="auto" w:fill="auto"/>
          </w:tcPr>
          <w:p w14:paraId="08A0FC20" w14:textId="77777777" w:rsidR="009C1363" w:rsidRPr="00D27886" w:rsidRDefault="009C1363" w:rsidP="00CE3BFB">
            <w:pPr>
              <w:spacing w:line="240" w:lineRule="auto"/>
            </w:pPr>
            <w:r w:rsidRPr="00D27886">
              <w:t xml:space="preserve">The </w:t>
            </w:r>
            <w:r w:rsidRPr="00D27886">
              <w:rPr>
                <w:b/>
                <w:bCs/>
              </w:rPr>
              <w:t>PGD in AI for Business Transformation</w:t>
            </w:r>
            <w:r w:rsidRPr="00D27886">
              <w:t xml:space="preserve"> provides graduates with essential knowledge, skills, and competence to understand the impact of, design, and integrate Artificial Intelligence (AI) solutions in business contexts. It a balanced programme with modules that aim to endow learners with (</w:t>
            </w:r>
            <w:proofErr w:type="spellStart"/>
            <w:r w:rsidRPr="00D27886">
              <w:t>i</w:t>
            </w:r>
            <w:proofErr w:type="spellEnd"/>
            <w:r w:rsidRPr="00D27886">
              <w:t>) a high level of AI knowledge (Foundations of AI, AI Technologies for Business, Data Analytics for Business), (ii) an understanding of the impacts of human factors and engagement in AI (Intelligent Agents and Process Automation, Human Centred AI, Customer Engagement and AI), and (iii) an understanding of the operationalisation and application of AI (Data Governance and Ethics, Risk and Change Management, Emerging AI Technologies and Sustainability).</w:t>
            </w:r>
          </w:p>
          <w:p w14:paraId="22F514D8" w14:textId="77777777" w:rsidR="009C1363" w:rsidRPr="00D27886" w:rsidRDefault="009C1363" w:rsidP="00CE3BFB">
            <w:pPr>
              <w:spacing w:line="240" w:lineRule="auto"/>
            </w:pPr>
            <w:r w:rsidRPr="00D27886">
              <w:t>Upon completion of this course, graduates will (</w:t>
            </w:r>
            <w:proofErr w:type="spellStart"/>
            <w:r w:rsidRPr="00D27886">
              <w:t>i</w:t>
            </w:r>
            <w:proofErr w:type="spellEnd"/>
            <w:r w:rsidRPr="00D27886">
              <w:t>) develop foundational critical understanding of AI and its applications across industries, (ii) design an AI-based strategy that can be integrated into the industrial workflow of a business, (iii) be able to ask strategic questions and explain AI strategies to different stakeholders, and (iv) formulate proposals while evaluating opportunities to integrate AI technologies into a corporate strategy</w:t>
            </w:r>
            <w:proofErr w:type="gramStart"/>
            <w:r w:rsidRPr="00D27886">
              <w:t xml:space="preserve">.  </w:t>
            </w:r>
            <w:proofErr w:type="gramEnd"/>
          </w:p>
          <w:p w14:paraId="2F2D654E" w14:textId="77777777" w:rsidR="009C1363" w:rsidRPr="00D27886" w:rsidRDefault="009C1363" w:rsidP="00CE3BFB">
            <w:pPr>
              <w:spacing w:line="240" w:lineRule="auto"/>
              <w:rPr>
                <w:rFonts w:eastAsia="Times New Roman"/>
              </w:rPr>
            </w:pPr>
            <w:r w:rsidRPr="00D27886">
              <w:rPr>
                <w:rFonts w:eastAsia="Times New Roman"/>
              </w:rPr>
              <w:t xml:space="preserve">The principal and embedded programmes are expected to have a significant intake of domestic students for the part-time course, and to have a large cohort of international students for the full-time course. Currently, the college caters to students from a wide range of home countries, including India, Nigeria, China, and others, and it is anticipated that this will continue to be the case. </w:t>
            </w:r>
          </w:p>
          <w:p w14:paraId="7B943C12" w14:textId="2AD4C44C" w:rsidR="009C1363" w:rsidRPr="00D27886" w:rsidRDefault="00275ED3" w:rsidP="00CE3BFB">
            <w:pPr>
              <w:spacing w:line="240" w:lineRule="auto"/>
              <w:rPr>
                <w:rFonts w:eastAsia="Times New Roman"/>
              </w:rPr>
            </w:pPr>
            <w:r w:rsidRPr="008B0C6F">
              <w:rPr>
                <w:rFonts w:eastAsia="Times New Roman"/>
                <w:iCs/>
              </w:rPr>
              <w:t>The programme is expected to have a significant intake of domestic students.</w:t>
            </w:r>
            <w:r>
              <w:rPr>
                <w:rFonts w:eastAsia="Times New Roman"/>
                <w:iCs/>
              </w:rPr>
              <w:t xml:space="preserve"> </w:t>
            </w:r>
            <w:r>
              <w:rPr>
                <w:rFonts w:eastAsia="Times New Roman"/>
              </w:rPr>
              <w:t>The National College of Ireland also intends to apply for Springboard funding to assist Ireland-based students to access further educational opportunities.</w:t>
            </w:r>
          </w:p>
        </w:tc>
      </w:tr>
      <w:tr w:rsidR="009C1363" w:rsidRPr="003546AE" w14:paraId="085EB130" w14:textId="77777777" w:rsidTr="00CE3BFB">
        <w:tc>
          <w:tcPr>
            <w:tcW w:w="8364" w:type="dxa"/>
            <w:gridSpan w:val="2"/>
            <w:shd w:val="clear" w:color="auto" w:fill="D9E2F3" w:themeFill="accent1" w:themeFillTint="33"/>
          </w:tcPr>
          <w:p w14:paraId="7FC7330A" w14:textId="77777777" w:rsidR="009C1363" w:rsidRPr="003546AE" w:rsidRDefault="009C1363" w:rsidP="00CE3BFB">
            <w:pPr>
              <w:spacing w:after="0" w:line="240" w:lineRule="auto"/>
              <w:rPr>
                <w:rFonts w:eastAsia="Times New Roman" w:cstheme="minorHAnsi"/>
                <w:b/>
              </w:rPr>
            </w:pPr>
            <w:r w:rsidRPr="003546AE">
              <w:rPr>
                <w:rFonts w:eastAsia="Times New Roman" w:cstheme="minorHAnsi"/>
                <w:b/>
              </w:rPr>
              <w:t>Summary of specifications for teaching staff</w:t>
            </w:r>
          </w:p>
        </w:tc>
        <w:tc>
          <w:tcPr>
            <w:tcW w:w="708" w:type="dxa"/>
            <w:shd w:val="clear" w:color="auto" w:fill="D9E2F3" w:themeFill="accent1" w:themeFillTint="33"/>
          </w:tcPr>
          <w:p w14:paraId="17FE0DA8" w14:textId="77777777" w:rsidR="009C1363" w:rsidRPr="003546AE" w:rsidRDefault="009C1363" w:rsidP="00CE3BFB">
            <w:pPr>
              <w:spacing w:after="0" w:line="240" w:lineRule="auto"/>
              <w:rPr>
                <w:rFonts w:eastAsia="Times New Roman" w:cstheme="minorHAnsi"/>
                <w:b/>
              </w:rPr>
            </w:pPr>
            <w:r w:rsidRPr="003546AE">
              <w:rPr>
                <w:rFonts w:eastAsia="Times New Roman" w:cstheme="minorHAnsi"/>
                <w:b/>
              </w:rPr>
              <w:t>WTE</w:t>
            </w:r>
          </w:p>
        </w:tc>
      </w:tr>
      <w:tr w:rsidR="009C1363" w:rsidRPr="003546AE" w14:paraId="184CCB37" w14:textId="77777777" w:rsidTr="00CE3BFB">
        <w:tc>
          <w:tcPr>
            <w:tcW w:w="8364" w:type="dxa"/>
            <w:gridSpan w:val="2"/>
            <w:shd w:val="clear" w:color="auto" w:fill="auto"/>
          </w:tcPr>
          <w:p w14:paraId="33C03908" w14:textId="77777777" w:rsidR="009C1363" w:rsidRPr="003546AE" w:rsidRDefault="009C1363" w:rsidP="00CE3BFB">
            <w:pPr>
              <w:spacing w:line="240" w:lineRule="auto"/>
              <w:rPr>
                <w:rFonts w:eastAsia="Times New Roman" w:cstheme="minorHAnsi"/>
              </w:rPr>
            </w:pPr>
            <w:r>
              <w:rPr>
                <w:rFonts w:eastAsia="Times New Roman" w:cstheme="minorHAnsi"/>
              </w:rPr>
              <w:t xml:space="preserve">Lecturer: </w:t>
            </w:r>
            <w:r w:rsidRPr="00797932">
              <w:rPr>
                <w:rFonts w:eastAsia="Times New Roman" w:cstheme="minorHAnsi"/>
              </w:rPr>
              <w:t>PhD/Master’s degree in a computing or cognate discipline. May have industry experience also.</w:t>
            </w:r>
          </w:p>
        </w:tc>
        <w:tc>
          <w:tcPr>
            <w:tcW w:w="708" w:type="dxa"/>
            <w:shd w:val="clear" w:color="auto" w:fill="auto"/>
          </w:tcPr>
          <w:p w14:paraId="7058C364" w14:textId="65A83B3A" w:rsidR="009C1363" w:rsidRPr="003546AE" w:rsidRDefault="007A5C56" w:rsidP="00CE3BFB">
            <w:pPr>
              <w:spacing w:line="240" w:lineRule="auto"/>
              <w:jc w:val="center"/>
              <w:rPr>
                <w:rFonts w:eastAsia="Times New Roman" w:cstheme="minorHAnsi"/>
              </w:rPr>
            </w:pPr>
            <w:r>
              <w:rPr>
                <w:rFonts w:eastAsia="Times New Roman" w:cstheme="minorHAnsi"/>
              </w:rPr>
              <w:t>5</w:t>
            </w:r>
          </w:p>
        </w:tc>
      </w:tr>
      <w:tr w:rsidR="009C1363" w:rsidRPr="003546AE" w14:paraId="1FF0D6C0" w14:textId="77777777" w:rsidTr="00CE3BFB">
        <w:tc>
          <w:tcPr>
            <w:tcW w:w="8364" w:type="dxa"/>
            <w:gridSpan w:val="2"/>
            <w:shd w:val="clear" w:color="auto" w:fill="auto"/>
          </w:tcPr>
          <w:p w14:paraId="551CC86F" w14:textId="01F51C3B" w:rsidR="009C1363" w:rsidRPr="003546AE" w:rsidRDefault="007A5C56" w:rsidP="00CE3BFB">
            <w:pPr>
              <w:spacing w:line="240" w:lineRule="auto"/>
              <w:rPr>
                <w:rFonts w:eastAsia="Times New Roman" w:cstheme="minorHAnsi"/>
              </w:rPr>
            </w:pPr>
            <w:r>
              <w:rPr>
                <w:rFonts w:eastAsia="Times New Roman" w:cstheme="minorHAnsi"/>
              </w:rPr>
              <w:t>Programme Director</w:t>
            </w:r>
            <w:r w:rsidR="009C1363">
              <w:rPr>
                <w:rFonts w:eastAsia="Times New Roman" w:cstheme="minorHAnsi"/>
              </w:rPr>
              <w:t xml:space="preserve">: </w:t>
            </w:r>
            <w:r w:rsidR="009C1363" w:rsidRPr="00797932">
              <w:rPr>
                <w:rFonts w:eastAsia="Times New Roman" w:cstheme="minorHAnsi"/>
              </w:rPr>
              <w:t>PhD/Master’s degree in a computing or cognate discipline. May have industry experience also.</w:t>
            </w:r>
          </w:p>
        </w:tc>
        <w:tc>
          <w:tcPr>
            <w:tcW w:w="708" w:type="dxa"/>
            <w:shd w:val="clear" w:color="auto" w:fill="auto"/>
          </w:tcPr>
          <w:p w14:paraId="4C4220CB" w14:textId="77777777" w:rsidR="009C1363" w:rsidRPr="003546AE" w:rsidRDefault="009C1363" w:rsidP="00CE3BFB">
            <w:pPr>
              <w:spacing w:line="240" w:lineRule="auto"/>
              <w:jc w:val="center"/>
              <w:rPr>
                <w:rFonts w:eastAsia="Times New Roman" w:cstheme="minorHAnsi"/>
              </w:rPr>
            </w:pPr>
            <w:r>
              <w:rPr>
                <w:rFonts w:eastAsia="Times New Roman" w:cstheme="minorHAnsi"/>
              </w:rPr>
              <w:t>0.5</w:t>
            </w:r>
          </w:p>
        </w:tc>
      </w:tr>
    </w:tbl>
    <w:p w14:paraId="756B56C5" w14:textId="77777777" w:rsidR="009C1363" w:rsidRPr="003546AE" w:rsidRDefault="009C1363" w:rsidP="009C1363">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9C1363" w:rsidRPr="003546AE" w14:paraId="0DBB64F9" w14:textId="77777777" w:rsidTr="00CE3BFB">
        <w:tc>
          <w:tcPr>
            <w:tcW w:w="6679" w:type="dxa"/>
            <w:shd w:val="clear" w:color="auto" w:fill="D9E2F3" w:themeFill="accent1" w:themeFillTint="33"/>
          </w:tcPr>
          <w:p w14:paraId="31ECA74C" w14:textId="77777777" w:rsidR="009C1363" w:rsidRPr="003546AE" w:rsidRDefault="009C1363" w:rsidP="00CE3BFB">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9E2F3" w:themeFill="accent1" w:themeFillTint="33"/>
          </w:tcPr>
          <w:p w14:paraId="5EDADF75" w14:textId="77777777" w:rsidR="009C1363" w:rsidRPr="003546AE" w:rsidRDefault="009C1363" w:rsidP="00CE3BFB">
            <w:pPr>
              <w:spacing w:after="0" w:line="240" w:lineRule="auto"/>
              <w:rPr>
                <w:rFonts w:eastAsia="Times New Roman" w:cstheme="minorHAnsi"/>
              </w:rPr>
            </w:pPr>
            <w:r w:rsidRPr="003546AE">
              <w:rPr>
                <w:rFonts w:eastAsia="Times New Roman" w:cstheme="minorHAnsi"/>
                <w:b/>
              </w:rPr>
              <w:t>Ratio of learners to teaching staff</w:t>
            </w:r>
          </w:p>
        </w:tc>
      </w:tr>
      <w:tr w:rsidR="009C1363" w:rsidRPr="00A43E31" w14:paraId="190D654F" w14:textId="77777777" w:rsidTr="00CE3BFB">
        <w:tc>
          <w:tcPr>
            <w:tcW w:w="6679" w:type="dxa"/>
            <w:shd w:val="clear" w:color="auto" w:fill="FFFFFF" w:themeFill="background1"/>
          </w:tcPr>
          <w:p w14:paraId="691D5349" w14:textId="77777777" w:rsidR="009C1363" w:rsidRPr="003546AE" w:rsidRDefault="009C1363" w:rsidP="00CE3BFB">
            <w:pPr>
              <w:spacing w:line="240" w:lineRule="auto"/>
              <w:rPr>
                <w:rFonts w:eastAsia="Times New Roman" w:cstheme="minorHAnsi"/>
              </w:rPr>
            </w:pPr>
            <w:r>
              <w:rPr>
                <w:rFonts w:eastAsia="Times New Roman" w:cstheme="minorHAnsi"/>
              </w:rPr>
              <w:t>Lecture</w:t>
            </w:r>
          </w:p>
        </w:tc>
        <w:tc>
          <w:tcPr>
            <w:tcW w:w="2393" w:type="dxa"/>
          </w:tcPr>
          <w:p w14:paraId="25110584" w14:textId="77777777" w:rsidR="009C1363" w:rsidRPr="003546AE" w:rsidRDefault="009C1363" w:rsidP="00CE3BFB">
            <w:pPr>
              <w:spacing w:line="240" w:lineRule="auto"/>
              <w:rPr>
                <w:rFonts w:eastAsia="Times New Roman" w:cstheme="minorHAnsi"/>
              </w:rPr>
            </w:pPr>
            <w:r>
              <w:rPr>
                <w:rFonts w:eastAsia="Times New Roman" w:cstheme="minorHAnsi"/>
              </w:rPr>
              <w:t>1:100</w:t>
            </w:r>
          </w:p>
        </w:tc>
      </w:tr>
      <w:tr w:rsidR="009C1363" w:rsidRPr="00A43E31" w14:paraId="24C7AD12" w14:textId="77777777" w:rsidTr="00CE3BFB">
        <w:tc>
          <w:tcPr>
            <w:tcW w:w="6679" w:type="dxa"/>
            <w:shd w:val="clear" w:color="auto" w:fill="FFFFFF" w:themeFill="background1"/>
          </w:tcPr>
          <w:p w14:paraId="31F43EB3" w14:textId="77777777" w:rsidR="009C1363" w:rsidRPr="003546AE" w:rsidRDefault="009C1363" w:rsidP="00CE3BFB">
            <w:pPr>
              <w:spacing w:line="240" w:lineRule="auto"/>
              <w:rPr>
                <w:rFonts w:eastAsia="Times New Roman" w:cstheme="minorHAnsi"/>
              </w:rPr>
            </w:pPr>
            <w:r>
              <w:rPr>
                <w:rFonts w:eastAsia="Times New Roman" w:cstheme="minorHAnsi"/>
              </w:rPr>
              <w:t>Practical session</w:t>
            </w:r>
          </w:p>
        </w:tc>
        <w:tc>
          <w:tcPr>
            <w:tcW w:w="2393" w:type="dxa"/>
          </w:tcPr>
          <w:p w14:paraId="021618F2" w14:textId="77777777" w:rsidR="009C1363" w:rsidRPr="003546AE" w:rsidRDefault="009C1363" w:rsidP="00CE3BFB">
            <w:pPr>
              <w:spacing w:line="240" w:lineRule="auto"/>
              <w:rPr>
                <w:rFonts w:eastAsia="Times New Roman" w:cstheme="minorHAnsi"/>
              </w:rPr>
            </w:pPr>
            <w:r>
              <w:rPr>
                <w:rFonts w:eastAsia="Times New Roman" w:cstheme="minorHAnsi"/>
              </w:rPr>
              <w:t>1:25</w:t>
            </w:r>
          </w:p>
        </w:tc>
      </w:tr>
      <w:tr w:rsidR="009C1363" w:rsidRPr="00A43E31" w14:paraId="6BBA8A90" w14:textId="77777777" w:rsidTr="00CE3BFB">
        <w:tc>
          <w:tcPr>
            <w:tcW w:w="6679" w:type="dxa"/>
            <w:shd w:val="clear" w:color="auto" w:fill="FFFFFF" w:themeFill="background1"/>
          </w:tcPr>
          <w:p w14:paraId="1B474504" w14:textId="77777777" w:rsidR="009C1363" w:rsidRPr="003546AE" w:rsidRDefault="009C1363" w:rsidP="00CE3BFB">
            <w:pPr>
              <w:spacing w:line="240" w:lineRule="auto"/>
              <w:rPr>
                <w:rFonts w:eastAsia="Times New Roman" w:cstheme="minorHAnsi"/>
              </w:rPr>
            </w:pPr>
            <w:r>
              <w:rPr>
                <w:rFonts w:eastAsia="Times New Roman" w:cstheme="minorHAnsi"/>
              </w:rPr>
              <w:t>Supervision</w:t>
            </w:r>
          </w:p>
        </w:tc>
        <w:tc>
          <w:tcPr>
            <w:tcW w:w="2393" w:type="dxa"/>
          </w:tcPr>
          <w:p w14:paraId="182F5AC9" w14:textId="77777777" w:rsidR="009C1363" w:rsidRPr="003546AE" w:rsidRDefault="009C1363" w:rsidP="00CE3BFB">
            <w:pPr>
              <w:spacing w:line="240" w:lineRule="auto"/>
              <w:rPr>
                <w:rFonts w:eastAsia="Times New Roman" w:cstheme="minorHAnsi"/>
              </w:rPr>
            </w:pPr>
            <w:r>
              <w:rPr>
                <w:rFonts w:eastAsia="Times New Roman" w:cstheme="minorHAnsi"/>
              </w:rPr>
              <w:t>1:15</w:t>
            </w:r>
          </w:p>
        </w:tc>
      </w:tr>
    </w:tbl>
    <w:p w14:paraId="6E62A355" w14:textId="77777777" w:rsidR="009C1363" w:rsidRDefault="009C1363" w:rsidP="009C136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1363" w:rsidRPr="003546AE" w14:paraId="7829F8FA" w14:textId="77777777" w:rsidTr="00CE3BFB">
        <w:tc>
          <w:tcPr>
            <w:tcW w:w="9072" w:type="dxa"/>
            <w:shd w:val="clear" w:color="auto" w:fill="FFFFFF" w:themeFill="background1"/>
          </w:tcPr>
          <w:p w14:paraId="5920D8CE" w14:textId="77777777" w:rsidR="009C1363" w:rsidRPr="003546AE" w:rsidRDefault="009C1363" w:rsidP="00CE3BFB">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5C2A4A73" w14:textId="77777777" w:rsidR="009C1363" w:rsidRPr="003546AE" w:rsidRDefault="009C1363" w:rsidP="00CE3BFB">
            <w:pPr>
              <w:spacing w:after="0" w:line="240" w:lineRule="auto"/>
              <w:rPr>
                <w:rFonts w:eastAsia="Times New Roman" w:cstheme="minorHAnsi"/>
              </w:rPr>
            </w:pPr>
          </w:p>
          <w:p w14:paraId="5D770208" w14:textId="77777777" w:rsidR="009C1363" w:rsidRPr="00D27886" w:rsidRDefault="009C1363" w:rsidP="00CE3BFB">
            <w:pPr>
              <w:spacing w:after="0" w:line="240" w:lineRule="auto"/>
              <w:rPr>
                <w:rFonts w:eastAsia="Times New Roman" w:cstheme="minorHAnsi"/>
              </w:rPr>
            </w:pPr>
            <w:r w:rsidRPr="00D27886">
              <w:rPr>
                <w:rFonts w:eastAsia="Times New Roman" w:cstheme="minorHAnsi"/>
              </w:rPr>
              <w:t>In general, the Panel is impressed with the programme outline and staffing arrangements. It is evident that the National College of Ireland boasts highly qualified</w:t>
            </w:r>
            <w:r>
              <w:rPr>
                <w:rFonts w:eastAsia="Times New Roman" w:cstheme="minorHAnsi"/>
              </w:rPr>
              <w:t xml:space="preserve"> and research-active</w:t>
            </w:r>
            <w:r w:rsidRPr="00D27886">
              <w:rPr>
                <w:rFonts w:eastAsia="Times New Roman" w:cstheme="minorHAnsi"/>
              </w:rPr>
              <w:t xml:space="preserve"> lecturing </w:t>
            </w:r>
            <w:r w:rsidRPr="00D27886">
              <w:rPr>
                <w:rFonts w:eastAsia="Times New Roman" w:cstheme="minorHAnsi"/>
              </w:rPr>
              <w:lastRenderedPageBreak/>
              <w:t xml:space="preserve">staff who are clearly dedicated to their subject and to teaching excellence, and that it invests in both associate and full-time staff; the panel was particularly pleased to have the opportunity to interact with a member of NCI’s associate staff on the day of the review. </w:t>
            </w:r>
          </w:p>
          <w:p w14:paraId="3995C818" w14:textId="77777777" w:rsidR="009C1363" w:rsidRDefault="009C1363" w:rsidP="00CE3BFB">
            <w:pPr>
              <w:spacing w:after="0" w:line="240" w:lineRule="auto"/>
              <w:rPr>
                <w:rFonts w:eastAsia="Times New Roman" w:cstheme="minorHAnsi"/>
              </w:rPr>
            </w:pPr>
          </w:p>
          <w:p w14:paraId="649D0DDE" w14:textId="10C6B906" w:rsidR="009C1363" w:rsidRPr="003546AE" w:rsidRDefault="009C1363" w:rsidP="00CE3BFB">
            <w:pPr>
              <w:spacing w:after="0" w:line="240" w:lineRule="auto"/>
              <w:rPr>
                <w:rFonts w:eastAsia="Times New Roman" w:cstheme="minorHAnsi"/>
              </w:rPr>
            </w:pPr>
            <w:r>
              <w:rPr>
                <w:rFonts w:eastAsia="Times New Roman" w:cstheme="minorHAnsi"/>
              </w:rPr>
              <w:t xml:space="preserve">The documentation provided, and the clear elucidation of the programme and its goals on the part of NCI’s representatives, make it clear that the proposed programme has been carefully devised with a view to industry and learner needs, and that the NCI is in an excellent position to provide it. </w:t>
            </w:r>
          </w:p>
        </w:tc>
      </w:tr>
    </w:tbl>
    <w:p w14:paraId="0B5DB8F2" w14:textId="7D6AF8C0" w:rsidR="00A43E31" w:rsidRDefault="00A43E31" w:rsidP="00F060AB">
      <w:pPr>
        <w:spacing w:after="0" w:line="240" w:lineRule="auto"/>
        <w:rPr>
          <w:rFonts w:eastAsia="Times New Roman" w:cstheme="minorHAnsi"/>
        </w:rPr>
      </w:pPr>
    </w:p>
    <w:p w14:paraId="0BD5E560" w14:textId="77777777" w:rsidR="00A43E31" w:rsidRDefault="00A43E31">
      <w:pPr>
        <w:rPr>
          <w:rFonts w:eastAsia="Times New Roman" w:cstheme="minorHAnsi"/>
        </w:rPr>
      </w:pPr>
      <w:r>
        <w:rPr>
          <w:rFonts w:eastAsia="Times New Roman" w:cstheme="minorHAnsi"/>
        </w:rPr>
        <w:br w:type="page"/>
      </w:r>
    </w:p>
    <w:p w14:paraId="258CCF3E" w14:textId="77777777" w:rsidR="00F060AB" w:rsidRPr="003546AE" w:rsidRDefault="00F060AB" w:rsidP="00F060AB">
      <w:pPr>
        <w:pStyle w:val="SectionHeading"/>
        <w:rPr>
          <w:rFonts w:eastAsia="Times New Roman"/>
        </w:rPr>
      </w:pPr>
      <w:r w:rsidRPr="003546AE">
        <w:rPr>
          <w:rFonts w:eastAsia="Times New Roman"/>
        </w:rPr>
        <w:lastRenderedPageBreak/>
        <w:t xml:space="preserve">Other noteworthy features of the application </w:t>
      </w:r>
    </w:p>
    <w:p w14:paraId="57A69A71" w14:textId="7D704324" w:rsidR="00117A6A" w:rsidRPr="003546AE" w:rsidRDefault="00117A6A" w:rsidP="00F060AB">
      <w:pPr>
        <w:pBdr>
          <w:top w:val="single" w:sz="4" w:space="1" w:color="auto"/>
          <w:left w:val="single" w:sz="4" w:space="4" w:color="auto"/>
          <w:bottom w:val="single" w:sz="4" w:space="1" w:color="auto"/>
          <w:right w:val="single" w:sz="4" w:space="4" w:color="auto"/>
        </w:pBdr>
        <w:ind w:left="142"/>
        <w:rPr>
          <w:rFonts w:cstheme="minorHAnsi"/>
        </w:rPr>
      </w:pPr>
      <w:r>
        <w:rPr>
          <w:rFonts w:cstheme="minorHAnsi"/>
        </w:rPr>
        <w:t xml:space="preserve">Because of ongoing restrictions related to the Covid pandemic, the panel review was carried out using Microsoft Teams. There were no significant technical hitches, and all involved were able to participate actively. The college team engaged with the review panel in an open and courteous </w:t>
      </w:r>
      <w:proofErr w:type="gramStart"/>
      <w:r>
        <w:rPr>
          <w:rFonts w:cstheme="minorHAnsi"/>
        </w:rPr>
        <w:t xml:space="preserve">manner, </w:t>
      </w:r>
      <w:r w:rsidR="00D27886">
        <w:rPr>
          <w:rFonts w:cstheme="minorHAnsi"/>
        </w:rPr>
        <w:t>and</w:t>
      </w:r>
      <w:proofErr w:type="gramEnd"/>
      <w:r w:rsidR="00D27886">
        <w:rPr>
          <w:rFonts w:cstheme="minorHAnsi"/>
        </w:rPr>
        <w:t xml:space="preserve"> were receptive to constructive criticisms and suggestions as to how the programme might be further enhanced, </w:t>
      </w:r>
      <w:r>
        <w:rPr>
          <w:rFonts w:cstheme="minorHAnsi"/>
        </w:rPr>
        <w:t xml:space="preserve">and the process was both positive and productive. </w:t>
      </w:r>
    </w:p>
    <w:p w14:paraId="2CC6C826" w14:textId="77777777" w:rsidR="00F060AB" w:rsidRPr="00DD3D40" w:rsidRDefault="00F060AB" w:rsidP="00F060AB">
      <w:pPr>
        <w:rPr>
          <w:rFonts w:eastAsia="Times New Roman" w:cstheme="minorHAnsi"/>
          <w:sz w:val="20"/>
          <w:szCs w:val="20"/>
        </w:rPr>
      </w:pPr>
      <w:r w:rsidRPr="003546AE">
        <w:rPr>
          <w:rFonts w:eastAsiaTheme="majorEastAsia" w:cstheme="minorHAnsi"/>
          <w:b/>
          <w:bCs/>
          <w:color w:val="2F5496" w:themeColor="accent1" w:themeShade="BF"/>
        </w:rPr>
        <w:t>Part 1A Evaluation of the Case for an Extension of the Approved Scope of Provision (where applicable)</w:t>
      </w:r>
      <w:proofErr w:type="gramStart"/>
      <w:r w:rsidRPr="003546AE">
        <w:rPr>
          <w:rFonts w:eastAsiaTheme="majorEastAsia" w:cstheme="minorHAnsi"/>
          <w:b/>
          <w:bCs/>
          <w:color w:val="2F5496" w:themeColor="accent1" w:themeShade="BF"/>
        </w:rPr>
        <w:t>.</w:t>
      </w:r>
      <w:r>
        <w:rPr>
          <w:rFonts w:eastAsiaTheme="majorEastAsia" w:cstheme="minorHAnsi"/>
          <w:b/>
          <w:bCs/>
          <w:color w:val="2F5496" w:themeColor="accent1" w:themeShade="BF"/>
          <w:lang w:val="ga-IE"/>
        </w:rPr>
        <w:t xml:space="preserve">  </w:t>
      </w:r>
      <w:proofErr w:type="gramEnd"/>
      <w:r>
        <w:rPr>
          <w:rFonts w:eastAsiaTheme="majorEastAsia" w:cstheme="minorHAnsi"/>
          <w:b/>
          <w:bCs/>
          <w:color w:val="2F5496" w:themeColor="accent1" w:themeShade="BF"/>
          <w:lang w:val="ga-IE"/>
        </w:rPr>
        <w:t xml:space="preserve"> </w:t>
      </w:r>
      <w:r w:rsidRPr="00DD3D40">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W w:w="0" w:type="auto"/>
        <w:tblLook w:val="04A0" w:firstRow="1" w:lastRow="0" w:firstColumn="1" w:lastColumn="0" w:noHBand="0" w:noVBand="1"/>
      </w:tblPr>
      <w:tblGrid>
        <w:gridCol w:w="9016"/>
      </w:tblGrid>
      <w:tr w:rsidR="00F060AB" w:rsidRPr="003546AE" w14:paraId="6A0912A1" w14:textId="77777777" w:rsidTr="00643787">
        <w:tc>
          <w:tcPr>
            <w:tcW w:w="9016" w:type="dxa"/>
          </w:tcPr>
          <w:p w14:paraId="60F92C99" w14:textId="77777777" w:rsidR="00F060AB" w:rsidRPr="003546AE" w:rsidRDefault="00F060AB" w:rsidP="00643787">
            <w:pPr>
              <w:rPr>
                <w:rFonts w:cstheme="minorHAnsi"/>
              </w:rPr>
            </w:pPr>
          </w:p>
          <w:p w14:paraId="025DB2C4" w14:textId="6DE862BC" w:rsidR="00F060AB" w:rsidRPr="003546AE" w:rsidRDefault="004C2456" w:rsidP="00643787">
            <w:pPr>
              <w:rPr>
                <w:rFonts w:cstheme="minorHAnsi"/>
              </w:rPr>
            </w:pPr>
            <w:r>
              <w:rPr>
                <w:rFonts w:cstheme="minorHAnsi"/>
              </w:rPr>
              <w:t>n/a</w:t>
            </w:r>
          </w:p>
          <w:p w14:paraId="68824E77" w14:textId="77777777" w:rsidR="00F060AB" w:rsidRPr="003546AE" w:rsidRDefault="00F060AB" w:rsidP="00643787">
            <w:pPr>
              <w:rPr>
                <w:rFonts w:cstheme="minorHAnsi"/>
              </w:rPr>
            </w:pPr>
          </w:p>
        </w:tc>
      </w:tr>
    </w:tbl>
    <w:p w14:paraId="791C9DCD"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59DEB037" w14:textId="77777777" w:rsidR="00F060AB" w:rsidRDefault="00F060AB" w:rsidP="00F060AB">
      <w:pPr>
        <w:pStyle w:val="Heading1"/>
      </w:pPr>
      <w:r w:rsidRPr="003546AE">
        <w:lastRenderedPageBreak/>
        <w:t>Evaluation against the validation criteria</w:t>
      </w:r>
    </w:p>
    <w:p w14:paraId="4F1B19CD" w14:textId="77777777" w:rsidR="00F060AB" w:rsidRPr="00C62154" w:rsidRDefault="00F060AB" w:rsidP="00F060AB">
      <w:pPr>
        <w:rPr>
          <w:i/>
          <w:iCs/>
          <w:color w:val="FF0000"/>
          <w:sz w:val="18"/>
          <w:szCs w:val="18"/>
        </w:rPr>
      </w:pPr>
      <w:r w:rsidRPr="00C62154">
        <w:rPr>
          <w:i/>
          <w:iCs/>
          <w:color w:val="FF0000"/>
          <w:sz w:val="18"/>
          <w:szCs w:val="18"/>
        </w:rPr>
        <w:t>The panel should complete this section with commentary against each criterion to support the recommendation given in the ‘Satisfactory?’ column i.e. Yes, No, or Partially</w:t>
      </w:r>
      <w:proofErr w:type="gramStart"/>
      <w:r w:rsidRPr="00C62154">
        <w:rPr>
          <w:i/>
          <w:iCs/>
          <w:color w:val="FF0000"/>
          <w:sz w:val="18"/>
          <w:szCs w:val="18"/>
        </w:rPr>
        <w:t xml:space="preserve">.  </w:t>
      </w:r>
      <w:proofErr w:type="gramEnd"/>
    </w:p>
    <w:p w14:paraId="5DB9B5EC" w14:textId="77777777" w:rsidR="00F060AB" w:rsidRPr="00C62154" w:rsidRDefault="00F060AB" w:rsidP="00F060AB">
      <w:pPr>
        <w:rPr>
          <w:i/>
          <w:iCs/>
          <w:color w:val="FF0000"/>
          <w:sz w:val="18"/>
          <w:szCs w:val="18"/>
        </w:rPr>
      </w:pPr>
      <w:r w:rsidRPr="00C62154">
        <w:rPr>
          <w:i/>
          <w:iCs/>
          <w:color w:val="FF0000"/>
          <w:sz w:val="18"/>
          <w:szCs w:val="18"/>
        </w:rPr>
        <w:t>If ‘Yes’, there should be a comment citing the evidence for this finding</w:t>
      </w:r>
      <w:proofErr w:type="gramStart"/>
      <w:r w:rsidRPr="00C62154">
        <w:rPr>
          <w:i/>
          <w:iCs/>
          <w:color w:val="FF0000"/>
          <w:sz w:val="18"/>
          <w:szCs w:val="18"/>
        </w:rPr>
        <w:t xml:space="preserve">.  </w:t>
      </w:r>
      <w:proofErr w:type="gramEnd"/>
      <w:r w:rsidRPr="00C62154">
        <w:rPr>
          <w:i/>
          <w:iCs/>
          <w:color w:val="FF0000"/>
          <w:sz w:val="18"/>
          <w:szCs w:val="18"/>
        </w:rPr>
        <w:t>Likewise, there should be an explanation as to why the panel have concluded that the criterion has either not been met or only partially so.</w:t>
      </w:r>
    </w:p>
    <w:p w14:paraId="38850084" w14:textId="77777777" w:rsidR="00F060AB" w:rsidRPr="00F11ECA" w:rsidRDefault="00F060AB" w:rsidP="00F060AB"/>
    <w:p w14:paraId="6171A35D" w14:textId="77777777" w:rsidR="00F060AB" w:rsidRPr="00BF7A5C" w:rsidRDefault="00F060AB"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1418"/>
        <w:gridCol w:w="1417"/>
        <w:gridCol w:w="6186"/>
      </w:tblGrid>
      <w:tr w:rsidR="00F060AB" w:rsidRPr="003546AE" w14:paraId="1843BD41" w14:textId="77777777" w:rsidTr="00643787">
        <w:trPr>
          <w:trHeight w:val="1725"/>
        </w:trPr>
        <w:tc>
          <w:tcPr>
            <w:tcW w:w="9021" w:type="dxa"/>
            <w:gridSpan w:val="3"/>
            <w:shd w:val="clear" w:color="auto" w:fill="D9E2F3" w:themeFill="accent1" w:themeFillTint="33"/>
          </w:tcPr>
          <w:p w14:paraId="5F9517B3"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77777777" w:rsidR="00F060AB" w:rsidRPr="003546AE" w:rsidRDefault="00F060AB"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 xml:space="preserve">The provider has declared that their programme complies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r w:rsidRPr="003546AE">
              <w:rPr>
                <w:rFonts w:eastAsia="Times New Roman" w:cstheme="minorHAnsi"/>
                <w:sz w:val="20"/>
                <w:szCs w:val="20"/>
                <w:vertAlign w:val="superscript"/>
              </w:rPr>
              <w:footnoteReference w:id="1"/>
            </w:r>
          </w:p>
        </w:tc>
      </w:tr>
      <w:tr w:rsidR="00F060AB" w:rsidRPr="003546AE" w14:paraId="71DA5E15" w14:textId="77777777" w:rsidTr="00643787">
        <w:tblPrEx>
          <w:shd w:val="clear" w:color="auto" w:fill="auto"/>
        </w:tblPrEx>
        <w:tc>
          <w:tcPr>
            <w:tcW w:w="1418" w:type="dxa"/>
            <w:shd w:val="clear" w:color="auto" w:fill="D9E2F3" w:themeFill="accent1" w:themeFillTint="33"/>
          </w:tcPr>
          <w:p w14:paraId="79C02ED7"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5CD1F234"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7D4597B8"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643787">
        <w:tblPrEx>
          <w:shd w:val="clear" w:color="auto" w:fill="auto"/>
        </w:tblPrEx>
        <w:tc>
          <w:tcPr>
            <w:tcW w:w="1418" w:type="dxa"/>
            <w:shd w:val="clear" w:color="auto" w:fill="FFFFFF" w:themeFill="background1"/>
          </w:tcPr>
          <w:p w14:paraId="61584FBA"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Principal Programme</w:t>
            </w:r>
          </w:p>
          <w:p w14:paraId="13F77567"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175FBA4D" w14:textId="5D169DC4" w:rsidR="00F060AB" w:rsidRPr="003546AE" w:rsidRDefault="004C2456" w:rsidP="00643787">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4E7AD332" w14:textId="22FA44B7" w:rsidR="00F060AB" w:rsidRPr="00D27886" w:rsidRDefault="00E52B69" w:rsidP="00643787">
            <w:pPr>
              <w:contextualSpacing/>
              <w:rPr>
                <w:rFonts w:eastAsia="Times New Roman" w:cstheme="minorHAnsi"/>
              </w:rPr>
            </w:pPr>
            <w:r w:rsidRPr="00D27886">
              <w:rPr>
                <w:rFonts w:eastAsia="Times New Roman" w:cstheme="minorHAnsi"/>
              </w:rPr>
              <w:t xml:space="preserve">The </w:t>
            </w:r>
            <w:r w:rsidR="002608B9">
              <w:rPr>
                <w:rFonts w:eastAsia="Times New Roman" w:cstheme="minorHAnsi"/>
              </w:rPr>
              <w:t>panel</w:t>
            </w:r>
            <w:r w:rsidRPr="00D27886">
              <w:rPr>
                <w:rFonts w:eastAsia="Times New Roman" w:cstheme="minorHAnsi"/>
              </w:rPr>
              <w:t xml:space="preserve"> has evaluated the proposed programme with respect to the criterion and sub-criteria and recommends that QQI can be satisfied that the provider fully meets this criterion.</w:t>
            </w:r>
          </w:p>
        </w:tc>
      </w:tr>
      <w:tr w:rsidR="00F060AB" w:rsidRPr="003546AE" w14:paraId="132B4234" w14:textId="77777777" w:rsidTr="00643787">
        <w:tblPrEx>
          <w:shd w:val="clear" w:color="auto" w:fill="auto"/>
        </w:tblPrEx>
        <w:tc>
          <w:tcPr>
            <w:tcW w:w="1418" w:type="dxa"/>
            <w:shd w:val="clear" w:color="auto" w:fill="FFFFFF" w:themeFill="background1"/>
          </w:tcPr>
          <w:p w14:paraId="2EF703B4"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Embedded Programme 1</w:t>
            </w:r>
          </w:p>
          <w:p w14:paraId="5555CAFC"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57590109" w14:textId="41E38549" w:rsidR="00F060AB" w:rsidRPr="003546AE" w:rsidRDefault="004C2456" w:rsidP="00643787">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C8987CC" w14:textId="02CD5384" w:rsidR="00F060AB" w:rsidRPr="00D27886" w:rsidRDefault="00E01EC7" w:rsidP="00643787">
            <w:pPr>
              <w:contextualSpacing/>
              <w:rPr>
                <w:rFonts w:eastAsia="Times New Roman" w:cstheme="minorHAnsi"/>
              </w:rPr>
            </w:pPr>
            <w:r w:rsidRPr="00D27886">
              <w:rPr>
                <w:rFonts w:eastAsia="Times New Roman" w:cstheme="minorHAnsi"/>
              </w:rPr>
              <w:t>As above</w:t>
            </w:r>
            <w:r w:rsidR="00E52B69" w:rsidRPr="00D27886">
              <w:rPr>
                <w:rFonts w:eastAsia="Times New Roman" w:cstheme="minorHAnsi"/>
              </w:rPr>
              <w:t>.</w:t>
            </w:r>
          </w:p>
        </w:tc>
      </w:tr>
    </w:tbl>
    <w:p w14:paraId="5631F971" w14:textId="77777777" w:rsidR="00F060AB" w:rsidRPr="003546AE" w:rsidRDefault="00F060AB" w:rsidP="00F060AB">
      <w:pPr>
        <w:rPr>
          <w:rFonts w:cstheme="minorHAnsi"/>
          <w:i/>
          <w:color w:val="FF0000"/>
        </w:rPr>
      </w:pPr>
    </w:p>
    <w:p w14:paraId="563B39D8" w14:textId="77777777" w:rsidR="00F060AB" w:rsidRPr="00BF7A5C" w:rsidRDefault="00F060AB" w:rsidP="00A43E31">
      <w:pPr>
        <w:pStyle w:val="Criterion"/>
        <w:ind w:left="1418" w:hanging="1418"/>
      </w:pPr>
      <w:r w:rsidRPr="003546AE">
        <w:rPr>
          <w:sz w:val="24"/>
          <w:szCs w:val="24"/>
        </w:rPr>
        <w:br w:type="page"/>
      </w:r>
      <w:r w:rsidRPr="003546AE">
        <w:lastRenderedPageBreak/>
        <w:t>The programme objectives and outcomes are clear and consis</w:t>
      </w:r>
      <w:r>
        <w:t>tent with the QQI awards sought</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665E099" w14:textId="77777777" w:rsidTr="00643787">
        <w:tc>
          <w:tcPr>
            <w:tcW w:w="9021" w:type="dxa"/>
            <w:gridSpan w:val="3"/>
            <w:shd w:val="clear" w:color="auto" w:fill="D9E2F3" w:themeFill="accent1" w:themeFillTint="33"/>
          </w:tcPr>
          <w:p w14:paraId="3926EC7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F060AB" w:rsidRPr="003546AE" w:rsidRDefault="00F060AB"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1AF8CB2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p w14:paraId="55972343"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w:t>
            </w:r>
            <w:proofErr w:type="gramStart"/>
            <w:r w:rsidRPr="003546AE">
              <w:rPr>
                <w:rFonts w:eastAsia="Times New Roman" w:cstheme="minorHAnsi"/>
                <w:sz w:val="20"/>
                <w:szCs w:val="20"/>
              </w:rPr>
              <w:t>succinct</w:t>
            </w:r>
            <w:proofErr w:type="gramEnd"/>
            <w:r w:rsidRPr="003546AE">
              <w:rPr>
                <w:rFonts w:eastAsia="Times New Roman" w:cstheme="minorHAnsi"/>
                <w:sz w:val="20"/>
                <w:szCs w:val="20"/>
              </w:rPr>
              <w:t xml:space="preserve"> and fit for the purpose of informing prospective learners and other stakeholders. </w:t>
            </w:r>
          </w:p>
          <w:p w14:paraId="6D3A5305"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2"/>
            </w:r>
            <w:r w:rsidRPr="003546AE">
              <w:rPr>
                <w:rFonts w:eastAsia="Times New Roman" w:cstheme="minorHAnsi"/>
                <w:sz w:val="20"/>
                <w:szCs w:val="20"/>
              </w:rPr>
              <w:t xml:space="preserve"> </w:t>
            </w:r>
          </w:p>
          <w:p w14:paraId="344BCE6E"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w:t>
            </w:r>
            <w:proofErr w:type="gramStart"/>
            <w:r w:rsidRPr="003546AE">
              <w:rPr>
                <w:rFonts w:eastAsia="Times New Roman" w:cstheme="minorHAnsi"/>
                <w:sz w:val="20"/>
                <w:szCs w:val="20"/>
              </w:rPr>
              <w:t xml:space="preserve">.  </w:t>
            </w:r>
            <w:proofErr w:type="gramEnd"/>
          </w:p>
          <w:p w14:paraId="5B3B20B6"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w:t>
            </w:r>
            <w:proofErr w:type="gramStart"/>
            <w:r w:rsidRPr="003546AE">
              <w:rPr>
                <w:rFonts w:eastAsia="Times New Roman" w:cstheme="minorHAnsi"/>
                <w:sz w:val="20"/>
                <w:szCs w:val="20"/>
              </w:rPr>
              <w:t xml:space="preserve">.  </w:t>
            </w:r>
            <w:proofErr w:type="gramEnd"/>
          </w:p>
          <w:p w14:paraId="0662BC4A"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4DE1204" w14:textId="77777777" w:rsidR="00F060AB" w:rsidRPr="003546AE" w:rsidRDefault="00F060AB" w:rsidP="00643787">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3"/>
            </w:r>
          </w:p>
        </w:tc>
      </w:tr>
      <w:tr w:rsidR="00F060AB" w:rsidRPr="003546AE" w14:paraId="6EBF0F9A" w14:textId="77777777" w:rsidTr="00643787">
        <w:tc>
          <w:tcPr>
            <w:tcW w:w="1418" w:type="dxa"/>
            <w:shd w:val="clear" w:color="auto" w:fill="D9E2F3" w:themeFill="accent1" w:themeFillTint="33"/>
          </w:tcPr>
          <w:p w14:paraId="2D660974"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3E855FA3"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1DB2C868"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E52B69" w:rsidRPr="003546AE" w14:paraId="673DFBE1" w14:textId="77777777" w:rsidTr="00643787">
        <w:tc>
          <w:tcPr>
            <w:tcW w:w="1418" w:type="dxa"/>
            <w:shd w:val="clear" w:color="auto" w:fill="FFFFFF" w:themeFill="background1"/>
          </w:tcPr>
          <w:p w14:paraId="32C66E46" w14:textId="77777777" w:rsidR="00E52B69" w:rsidRPr="003546AE" w:rsidRDefault="00E52B69" w:rsidP="00E52B69">
            <w:pPr>
              <w:contextualSpacing/>
              <w:rPr>
                <w:rFonts w:eastAsia="Times New Roman" w:cstheme="minorHAnsi"/>
                <w:b/>
                <w:sz w:val="20"/>
                <w:szCs w:val="20"/>
              </w:rPr>
            </w:pPr>
            <w:r w:rsidRPr="003546AE">
              <w:rPr>
                <w:rFonts w:eastAsia="Times New Roman" w:cstheme="minorHAnsi"/>
                <w:b/>
                <w:sz w:val="20"/>
                <w:szCs w:val="20"/>
              </w:rPr>
              <w:t>Principal Programme</w:t>
            </w:r>
          </w:p>
          <w:p w14:paraId="0181397E" w14:textId="77777777" w:rsidR="00E52B69" w:rsidRPr="003546AE" w:rsidRDefault="00E52B69" w:rsidP="00E52B69">
            <w:pPr>
              <w:contextualSpacing/>
              <w:rPr>
                <w:rFonts w:eastAsia="Times New Roman" w:cstheme="minorHAnsi"/>
                <w:b/>
                <w:sz w:val="20"/>
                <w:szCs w:val="20"/>
              </w:rPr>
            </w:pPr>
          </w:p>
        </w:tc>
        <w:tc>
          <w:tcPr>
            <w:tcW w:w="1417" w:type="dxa"/>
            <w:shd w:val="clear" w:color="auto" w:fill="FFFFFF" w:themeFill="background1"/>
          </w:tcPr>
          <w:p w14:paraId="558743E1" w14:textId="7BCE981E" w:rsidR="00E52B69" w:rsidRPr="003546AE" w:rsidRDefault="00E52B69" w:rsidP="00E52B69">
            <w:pPr>
              <w:contextualSpacing/>
              <w:rPr>
                <w:rFonts w:eastAsia="Times New Roman" w:cstheme="minorHAnsi"/>
                <w:sz w:val="20"/>
                <w:szCs w:val="20"/>
              </w:rPr>
            </w:pPr>
            <w:r>
              <w:rPr>
                <w:rFonts w:eastAsia="Times New Roman" w:cstheme="minorHAnsi"/>
                <w:sz w:val="20"/>
                <w:szCs w:val="20"/>
              </w:rPr>
              <w:t xml:space="preserve">Partially </w:t>
            </w:r>
          </w:p>
        </w:tc>
        <w:tc>
          <w:tcPr>
            <w:tcW w:w="6186" w:type="dxa"/>
            <w:shd w:val="clear" w:color="auto" w:fill="FFFFFF" w:themeFill="background1"/>
          </w:tcPr>
          <w:p w14:paraId="584C4861" w14:textId="6861FE03" w:rsidR="00E52B69" w:rsidRPr="00430987" w:rsidRDefault="00E52B69" w:rsidP="00E52B69">
            <w:pPr>
              <w:contextualSpacing/>
              <w:rPr>
                <w:rFonts w:eastAsia="Times New Roman" w:cstheme="minorHAnsi"/>
              </w:rPr>
            </w:pPr>
            <w:r w:rsidRPr="00430987">
              <w:rPr>
                <w:rFonts w:eastAsia="Times New Roman" w:cstheme="minorHAnsi"/>
              </w:rPr>
              <w:t xml:space="preserve">The </w:t>
            </w:r>
            <w:r w:rsidR="002608B9">
              <w:rPr>
                <w:rFonts w:eastAsia="Times New Roman" w:cstheme="minorHAnsi"/>
              </w:rPr>
              <w:t>panel</w:t>
            </w:r>
            <w:r w:rsidRPr="00430987">
              <w:rPr>
                <w:rFonts w:eastAsia="Times New Roman" w:cstheme="minorHAnsi"/>
              </w:rPr>
              <w:t xml:space="preserve"> has evaluated the proposed programme with respect to the criterion and sub-criteria and recommends that QQI can be satisfied that the programme partially meets this criterion.</w:t>
            </w:r>
          </w:p>
          <w:p w14:paraId="01818AB5" w14:textId="77777777" w:rsidR="00E52B69" w:rsidRPr="00430987" w:rsidRDefault="00E52B69" w:rsidP="00E52B69">
            <w:pPr>
              <w:contextualSpacing/>
              <w:rPr>
                <w:rFonts w:eastAsia="Times New Roman" w:cstheme="minorHAnsi"/>
              </w:rPr>
            </w:pPr>
          </w:p>
          <w:p w14:paraId="795043E8" w14:textId="3C07D4FD" w:rsidR="00416FAF" w:rsidRPr="00430987" w:rsidRDefault="00E52B69" w:rsidP="00E52B69">
            <w:pPr>
              <w:contextualSpacing/>
              <w:rPr>
                <w:rFonts w:eastAsia="Times New Roman" w:cstheme="minorHAnsi"/>
              </w:rPr>
            </w:pPr>
            <w:r w:rsidRPr="00430987">
              <w:rPr>
                <w:rFonts w:eastAsia="Times New Roman" w:cstheme="minorHAnsi"/>
              </w:rPr>
              <w:t xml:space="preserve">The </w:t>
            </w:r>
            <w:r w:rsidR="002608B9">
              <w:rPr>
                <w:rFonts w:eastAsia="Times New Roman" w:cstheme="minorHAnsi"/>
              </w:rPr>
              <w:t>panel</w:t>
            </w:r>
            <w:r w:rsidRPr="00430987">
              <w:rPr>
                <w:rFonts w:eastAsia="Times New Roman" w:cstheme="minorHAnsi"/>
              </w:rPr>
              <w:t xml:space="preserve"> is satisfied that</w:t>
            </w:r>
            <w:r w:rsidR="002608B9">
              <w:rPr>
                <w:rFonts w:eastAsia="Times New Roman" w:cstheme="minorHAnsi"/>
              </w:rPr>
              <w:t xml:space="preserve"> </w:t>
            </w:r>
            <w:r w:rsidRPr="00430987">
              <w:rPr>
                <w:rFonts w:eastAsia="Times New Roman" w:cstheme="minorHAnsi"/>
              </w:rPr>
              <w:t>the overall programme goal is aligned with the programme concept and is well-elucidated in sections 2 and 5 (for example, in section 5.1.1) of the programme document, and that it was clearly understood and articulated by the programme team during the virtual site visit.</w:t>
            </w:r>
          </w:p>
          <w:p w14:paraId="0D66FFE7" w14:textId="77777777" w:rsidR="00416FAF" w:rsidRPr="00430987" w:rsidRDefault="00416FAF" w:rsidP="00E52B69">
            <w:pPr>
              <w:contextualSpacing/>
              <w:rPr>
                <w:rFonts w:eastAsia="Times New Roman" w:cstheme="minorHAnsi"/>
              </w:rPr>
            </w:pPr>
          </w:p>
          <w:p w14:paraId="5B1A8E50" w14:textId="1C2D174D" w:rsidR="00416FAF" w:rsidRPr="00430987" w:rsidRDefault="00416FAF" w:rsidP="00E52B69">
            <w:pPr>
              <w:contextualSpacing/>
              <w:rPr>
                <w:rFonts w:eastAsia="Times New Roman" w:cstheme="minorHAnsi"/>
              </w:rPr>
            </w:pPr>
            <w:r w:rsidRPr="00430987">
              <w:rPr>
                <w:rFonts w:eastAsia="Times New Roman" w:cstheme="minorHAnsi"/>
              </w:rPr>
              <w:t xml:space="preserve">However, the </w:t>
            </w:r>
            <w:r w:rsidR="002608B9">
              <w:rPr>
                <w:rFonts w:eastAsia="Times New Roman" w:cstheme="minorHAnsi"/>
              </w:rPr>
              <w:t>panel</w:t>
            </w:r>
            <w:r w:rsidRPr="00430987">
              <w:rPr>
                <w:rFonts w:eastAsia="Times New Roman" w:cstheme="minorHAnsi"/>
              </w:rPr>
              <w:t xml:space="preserve"> is concerned that the programme title “MSc in Artificial Intelligence for Business Transformation” does not accurately reflect the content of the course. Rather, it appears that the term “transformation” is here being used as a currently fashionable buzzword and not as an indicator of the overall purpose of the programme. Therefore, the </w:t>
            </w:r>
            <w:r w:rsidR="002608B9">
              <w:rPr>
                <w:rFonts w:eastAsia="Times New Roman" w:cstheme="minorHAnsi"/>
              </w:rPr>
              <w:t>panel</w:t>
            </w:r>
            <w:r w:rsidRPr="00430987">
              <w:rPr>
                <w:rFonts w:eastAsia="Times New Roman" w:cstheme="minorHAnsi"/>
              </w:rPr>
              <w:t xml:space="preserve"> feels that it is important for the provider to rename the programme so as to more accurately reflect the contents of the </w:t>
            </w:r>
            <w:proofErr w:type="gramStart"/>
            <w:r w:rsidRPr="00430987">
              <w:rPr>
                <w:rFonts w:eastAsia="Times New Roman" w:cstheme="minorHAnsi"/>
              </w:rPr>
              <w:t>course;</w:t>
            </w:r>
            <w:proofErr w:type="gramEnd"/>
            <w:r w:rsidRPr="00430987">
              <w:rPr>
                <w:rFonts w:eastAsia="Times New Roman" w:cstheme="minorHAnsi"/>
              </w:rPr>
              <w:t xml:space="preserve"> MSc for AI in Business, or similar.</w:t>
            </w:r>
          </w:p>
          <w:p w14:paraId="36F9537B" w14:textId="06428ED8" w:rsidR="00416FAF" w:rsidRDefault="00416FAF" w:rsidP="00E52B69">
            <w:pPr>
              <w:contextualSpacing/>
              <w:rPr>
                <w:rFonts w:eastAsia="Times New Roman" w:cstheme="minorHAnsi"/>
              </w:rPr>
            </w:pPr>
          </w:p>
          <w:p w14:paraId="426EADCA" w14:textId="77777777" w:rsidR="00D40F77" w:rsidRPr="00430987" w:rsidRDefault="00D40F77" w:rsidP="00E52B69">
            <w:pPr>
              <w:contextualSpacing/>
              <w:rPr>
                <w:rFonts w:eastAsia="Times New Roman" w:cstheme="minorHAnsi"/>
              </w:rPr>
            </w:pPr>
          </w:p>
          <w:p w14:paraId="5581BB44" w14:textId="54BF2A1F" w:rsidR="00416FAF" w:rsidRPr="00430987" w:rsidRDefault="00416FAF" w:rsidP="00E52B69">
            <w:pPr>
              <w:contextualSpacing/>
              <w:rPr>
                <w:rFonts w:eastAsia="Times New Roman" w:cstheme="minorHAnsi"/>
                <w:b/>
                <w:bCs/>
              </w:rPr>
            </w:pPr>
            <w:bookmarkStart w:id="1" w:name="_Hlk82604530"/>
            <w:r w:rsidRPr="00430987">
              <w:rPr>
                <w:rFonts w:eastAsia="Times New Roman" w:cstheme="minorHAnsi"/>
                <w:b/>
                <w:bCs/>
              </w:rPr>
              <w:lastRenderedPageBreak/>
              <w:t xml:space="preserve">Special Condition of </w:t>
            </w:r>
            <w:r w:rsidR="007A5C56">
              <w:rPr>
                <w:rFonts w:eastAsia="Times New Roman" w:cstheme="minorHAnsi"/>
                <w:b/>
                <w:bCs/>
              </w:rPr>
              <w:t>Validation</w:t>
            </w:r>
            <w:r w:rsidR="007A5C56" w:rsidRPr="00430987">
              <w:rPr>
                <w:rFonts w:eastAsia="Times New Roman" w:cstheme="minorHAnsi"/>
                <w:b/>
                <w:bCs/>
              </w:rPr>
              <w:t xml:space="preserve"> </w:t>
            </w:r>
            <w:r w:rsidRPr="00430987">
              <w:rPr>
                <w:rFonts w:eastAsia="Times New Roman" w:cstheme="minorHAnsi"/>
                <w:b/>
                <w:bCs/>
              </w:rPr>
              <w:t>1</w:t>
            </w:r>
          </w:p>
          <w:p w14:paraId="7F1C9D8A" w14:textId="5827BC77" w:rsidR="00416FAF" w:rsidRPr="00430987" w:rsidRDefault="00416FAF" w:rsidP="00E52B69">
            <w:pPr>
              <w:contextualSpacing/>
              <w:rPr>
                <w:rFonts w:eastAsia="Times New Roman" w:cstheme="minorHAnsi"/>
                <w:i/>
                <w:iCs/>
              </w:rPr>
            </w:pPr>
            <w:r w:rsidRPr="00430987">
              <w:rPr>
                <w:rFonts w:eastAsia="Times New Roman" w:cstheme="minorHAnsi"/>
                <w:i/>
                <w:iCs/>
              </w:rPr>
              <w:t xml:space="preserve">The </w:t>
            </w:r>
            <w:r w:rsidR="002608B9">
              <w:rPr>
                <w:rFonts w:eastAsia="Times New Roman" w:cstheme="minorHAnsi"/>
                <w:i/>
                <w:iCs/>
              </w:rPr>
              <w:t>panel</w:t>
            </w:r>
            <w:r w:rsidRPr="00430987">
              <w:rPr>
                <w:rFonts w:eastAsia="Times New Roman" w:cstheme="minorHAnsi"/>
                <w:i/>
                <w:iCs/>
              </w:rPr>
              <w:t xml:space="preserve"> requires that the provider rename the programme with a title that more accurately reflects its contents and purpose.</w:t>
            </w:r>
          </w:p>
          <w:bookmarkEnd w:id="1"/>
          <w:p w14:paraId="0C833198" w14:textId="77777777" w:rsidR="00643787" w:rsidRPr="00430987" w:rsidRDefault="00643787" w:rsidP="00E52B69">
            <w:pPr>
              <w:contextualSpacing/>
              <w:rPr>
                <w:rFonts w:eastAsia="Times New Roman" w:cstheme="minorHAnsi"/>
              </w:rPr>
            </w:pPr>
          </w:p>
          <w:p w14:paraId="2B67772D" w14:textId="571631B7" w:rsidR="00416FAF" w:rsidRPr="00430987" w:rsidRDefault="00E52B69" w:rsidP="00416FAF">
            <w:r w:rsidRPr="00430987">
              <w:rPr>
                <w:rFonts w:eastAsia="Times New Roman" w:cstheme="minorHAnsi"/>
              </w:rPr>
              <w:t xml:space="preserve">The </w:t>
            </w:r>
            <w:r w:rsidR="002608B9">
              <w:rPr>
                <w:rFonts w:eastAsia="Times New Roman" w:cstheme="minorHAnsi"/>
              </w:rPr>
              <w:t>panel</w:t>
            </w:r>
            <w:r w:rsidRPr="00430987">
              <w:rPr>
                <w:rFonts w:eastAsia="Times New Roman" w:cstheme="minorHAnsi"/>
              </w:rPr>
              <w:t xml:space="preserve"> considers that the use of the QQI Computing Award Standards is appropriate</w:t>
            </w:r>
            <w:r w:rsidR="00416FAF" w:rsidRPr="00430987">
              <w:rPr>
                <w:rFonts w:eastAsia="Times New Roman" w:cstheme="minorHAnsi"/>
              </w:rPr>
              <w:t xml:space="preserve"> notwithstanding the additional business focus on the programme. As section 2.3.1 of the supplied documentation states, these standards were used because this is </w:t>
            </w:r>
            <w:r w:rsidR="00416FAF" w:rsidRPr="00430987">
              <w:t>an inherently inter-disciplinary programme incorporating techniques from Computer Science and Business.</w:t>
            </w:r>
          </w:p>
          <w:p w14:paraId="5C316096" w14:textId="12E83407" w:rsidR="00E52B69" w:rsidRPr="00430987" w:rsidRDefault="00E52B69" w:rsidP="00E52B69">
            <w:pPr>
              <w:contextualSpacing/>
              <w:rPr>
                <w:rFonts w:eastAsia="Times New Roman" w:cstheme="minorHAnsi"/>
              </w:rPr>
            </w:pPr>
          </w:p>
          <w:p w14:paraId="2A92CD16" w14:textId="45AC5778" w:rsidR="00C80F8B" w:rsidRPr="00430987" w:rsidRDefault="00E52B69" w:rsidP="00E52B69">
            <w:pPr>
              <w:contextualSpacing/>
              <w:rPr>
                <w:rFonts w:eastAsia="Times New Roman" w:cstheme="minorHAnsi"/>
              </w:rPr>
            </w:pPr>
            <w:r w:rsidRPr="00430987">
              <w:rPr>
                <w:rFonts w:eastAsia="Times New Roman" w:cstheme="minorHAnsi"/>
              </w:rPr>
              <w:t>The MIPLO</w:t>
            </w:r>
            <w:r w:rsidR="00EF1438">
              <w:rPr>
                <w:rFonts w:eastAsia="Times New Roman" w:cstheme="minorHAnsi"/>
              </w:rPr>
              <w:t>s</w:t>
            </w:r>
            <w:r w:rsidRPr="00430987">
              <w:rPr>
                <w:rFonts w:eastAsia="Times New Roman" w:cstheme="minorHAnsi"/>
              </w:rPr>
              <w:t xml:space="preserve"> are explicitly stated in section 2.4.1. The MIMLO</w:t>
            </w:r>
            <w:r w:rsidR="00EF1438">
              <w:rPr>
                <w:rFonts w:eastAsia="Times New Roman" w:cstheme="minorHAnsi"/>
              </w:rPr>
              <w:t>s</w:t>
            </w:r>
            <w:r w:rsidRPr="00430987">
              <w:rPr>
                <w:rFonts w:eastAsia="Times New Roman" w:cstheme="minorHAnsi"/>
              </w:rPr>
              <w:t xml:space="preserve"> for each module are specified and mapped to the MIPLO</w:t>
            </w:r>
            <w:r w:rsidR="00EF1438">
              <w:rPr>
                <w:rFonts w:eastAsia="Times New Roman" w:cstheme="minorHAnsi"/>
              </w:rPr>
              <w:t>s</w:t>
            </w:r>
            <w:r w:rsidRPr="00430987">
              <w:rPr>
                <w:rFonts w:eastAsia="Times New Roman" w:cstheme="minorHAnsi"/>
              </w:rPr>
              <w:t xml:space="preserve"> in tabular format in section 2.5 and again within each individual module descriptor. A detailed and comprehensive mapping of the MIPLO</w:t>
            </w:r>
            <w:r w:rsidR="00EF1438">
              <w:rPr>
                <w:rFonts w:eastAsia="Times New Roman" w:cstheme="minorHAnsi"/>
              </w:rPr>
              <w:t>s</w:t>
            </w:r>
            <w:r w:rsidRPr="00430987">
              <w:rPr>
                <w:rFonts w:eastAsia="Times New Roman" w:cstheme="minorHAnsi"/>
              </w:rPr>
              <w:t xml:space="preserve"> and related MIMLO</w:t>
            </w:r>
            <w:r w:rsidR="00EF1438">
              <w:rPr>
                <w:rFonts w:eastAsia="Times New Roman" w:cstheme="minorHAnsi"/>
              </w:rPr>
              <w:t>s</w:t>
            </w:r>
            <w:r w:rsidRPr="00430987">
              <w:rPr>
                <w:rFonts w:eastAsia="Times New Roman" w:cstheme="minorHAnsi"/>
              </w:rPr>
              <w:t xml:space="preserve"> to the award standards is tabulated in section 2.6. The </w:t>
            </w:r>
            <w:r w:rsidR="002608B9">
              <w:rPr>
                <w:rFonts w:eastAsia="Times New Roman" w:cstheme="minorHAnsi"/>
              </w:rPr>
              <w:t>panel</w:t>
            </w:r>
            <w:r w:rsidRPr="00430987">
              <w:rPr>
                <w:rFonts w:eastAsia="Times New Roman" w:cstheme="minorHAnsi"/>
              </w:rPr>
              <w:t xml:space="preserve"> also notes the inclusion of a comparison of the MIPLO</w:t>
            </w:r>
            <w:r w:rsidR="00EF1438">
              <w:rPr>
                <w:rFonts w:eastAsia="Times New Roman" w:cstheme="minorHAnsi"/>
              </w:rPr>
              <w:t>s</w:t>
            </w:r>
            <w:r w:rsidRPr="00430987">
              <w:rPr>
                <w:rFonts w:eastAsia="Times New Roman" w:cstheme="minorHAnsi"/>
              </w:rPr>
              <w:t xml:space="preserve"> with those of comparable programmes in section 2.7, and the articulation of the distinctive features of the proposed programme. </w:t>
            </w:r>
          </w:p>
          <w:p w14:paraId="16102F78" w14:textId="77777777" w:rsidR="00C80F8B" w:rsidRPr="00430987" w:rsidRDefault="00C80F8B" w:rsidP="00E52B69">
            <w:pPr>
              <w:contextualSpacing/>
              <w:rPr>
                <w:rFonts w:eastAsia="Times New Roman" w:cstheme="minorHAnsi"/>
              </w:rPr>
            </w:pPr>
          </w:p>
          <w:p w14:paraId="2D8F8118" w14:textId="3AF726D6" w:rsidR="00E52B69" w:rsidRPr="00430987" w:rsidRDefault="0018214E" w:rsidP="00E52B69">
            <w:pPr>
              <w:contextualSpacing/>
              <w:rPr>
                <w:rFonts w:eastAsia="Times New Roman" w:cstheme="minorHAnsi"/>
              </w:rPr>
            </w:pPr>
            <w:r w:rsidRPr="00430987">
              <w:rPr>
                <w:rFonts w:eastAsia="Times New Roman" w:cstheme="minorHAnsi"/>
              </w:rPr>
              <w:t>While</w:t>
            </w:r>
            <w:proofErr w:type="gramStart"/>
            <w:r w:rsidRPr="00430987">
              <w:rPr>
                <w:rFonts w:eastAsia="Times New Roman" w:cstheme="minorHAnsi"/>
              </w:rPr>
              <w:t>, generally speaking, the</w:t>
            </w:r>
            <w:proofErr w:type="gramEnd"/>
            <w:r w:rsidRPr="00430987">
              <w:rPr>
                <w:rFonts w:eastAsia="Times New Roman" w:cstheme="minorHAnsi"/>
              </w:rPr>
              <w:t xml:space="preserve"> </w:t>
            </w:r>
            <w:r w:rsidR="002608B9">
              <w:rPr>
                <w:rFonts w:eastAsia="Times New Roman" w:cstheme="minorHAnsi"/>
              </w:rPr>
              <w:t>panel</w:t>
            </w:r>
            <w:r w:rsidRPr="00430987">
              <w:rPr>
                <w:rFonts w:eastAsia="Times New Roman" w:cstheme="minorHAnsi"/>
              </w:rPr>
              <w:t xml:space="preserve"> </w:t>
            </w:r>
            <w:r w:rsidR="00E52B69" w:rsidRPr="00430987">
              <w:rPr>
                <w:rFonts w:eastAsia="Times New Roman" w:cstheme="minorHAnsi"/>
              </w:rPr>
              <w:t>is satisfied that the MIPLO</w:t>
            </w:r>
            <w:r w:rsidR="00EF1438">
              <w:rPr>
                <w:rFonts w:eastAsia="Times New Roman" w:cstheme="minorHAnsi"/>
              </w:rPr>
              <w:t>s</w:t>
            </w:r>
            <w:r w:rsidR="00E52B69" w:rsidRPr="00430987">
              <w:rPr>
                <w:rFonts w:eastAsia="Times New Roman" w:cstheme="minorHAnsi"/>
              </w:rPr>
              <w:t xml:space="preserve"> are consistent with the aims and objectives of the programme and with the Level 9 award standards</w:t>
            </w:r>
            <w:r w:rsidRPr="00430987">
              <w:rPr>
                <w:rFonts w:eastAsia="Times New Roman" w:cstheme="minorHAnsi"/>
              </w:rPr>
              <w:t>, it has some concerns that the wording of MIPLO</w:t>
            </w:r>
            <w:r w:rsidR="00D27886" w:rsidRPr="00430987">
              <w:rPr>
                <w:rFonts w:eastAsia="Times New Roman" w:cstheme="minorHAnsi"/>
              </w:rPr>
              <w:t>s</w:t>
            </w:r>
            <w:r w:rsidRPr="00430987">
              <w:rPr>
                <w:rFonts w:eastAsia="Times New Roman" w:cstheme="minorHAnsi"/>
              </w:rPr>
              <w:t xml:space="preserve"> 2 and 4 is not sufficiently clear. For example, MIPLO 2 might be interpreted as suggesting that graduates of the programme should be </w:t>
            </w:r>
            <w:proofErr w:type="gramStart"/>
            <w:r w:rsidRPr="00430987">
              <w:rPr>
                <w:rFonts w:eastAsia="Times New Roman" w:cstheme="minorHAnsi"/>
              </w:rPr>
              <w:t>in a position</w:t>
            </w:r>
            <w:proofErr w:type="gramEnd"/>
            <w:r w:rsidRPr="00430987">
              <w:rPr>
                <w:rFonts w:eastAsia="Times New Roman" w:cstheme="minorHAnsi"/>
              </w:rPr>
              <w:t xml:space="preserve"> to develop business strategies per se, rather than devising ways to implement them. Therefore, the </w:t>
            </w:r>
            <w:r w:rsidR="002608B9">
              <w:rPr>
                <w:rFonts w:eastAsia="Times New Roman" w:cstheme="minorHAnsi"/>
              </w:rPr>
              <w:t>panel</w:t>
            </w:r>
            <w:r w:rsidRPr="00430987">
              <w:rPr>
                <w:rFonts w:eastAsia="Times New Roman" w:cstheme="minorHAnsi"/>
              </w:rPr>
              <w:t xml:space="preserve"> feels that MIPLO</w:t>
            </w:r>
            <w:r w:rsidR="00D27886" w:rsidRPr="00430987">
              <w:rPr>
                <w:rFonts w:eastAsia="Times New Roman" w:cstheme="minorHAnsi"/>
              </w:rPr>
              <w:t>s</w:t>
            </w:r>
            <w:r w:rsidRPr="00430987">
              <w:rPr>
                <w:rFonts w:eastAsia="Times New Roman" w:cstheme="minorHAnsi"/>
              </w:rPr>
              <w:t xml:space="preserve"> 2 and 4 should be critically examined and reworded by the provider to ensure that they clearly express the actual aims and intentions of the programme. </w:t>
            </w:r>
          </w:p>
          <w:p w14:paraId="7159462A" w14:textId="08E5BEB5" w:rsidR="0018214E" w:rsidRPr="00430987" w:rsidRDefault="0018214E" w:rsidP="00E52B69">
            <w:pPr>
              <w:contextualSpacing/>
              <w:rPr>
                <w:rFonts w:eastAsia="Times New Roman" w:cstheme="minorHAnsi"/>
              </w:rPr>
            </w:pPr>
          </w:p>
          <w:p w14:paraId="70D1EC8F" w14:textId="49BA2217" w:rsidR="0018214E" w:rsidRPr="00430987" w:rsidRDefault="0018214E" w:rsidP="00E52B69">
            <w:pPr>
              <w:contextualSpacing/>
              <w:rPr>
                <w:rFonts w:eastAsia="Times New Roman" w:cstheme="minorHAnsi"/>
                <w:b/>
                <w:bCs/>
              </w:rPr>
            </w:pPr>
            <w:bookmarkStart w:id="2" w:name="_Hlk82605848"/>
            <w:r w:rsidRPr="00430987">
              <w:rPr>
                <w:rFonts w:eastAsia="Times New Roman" w:cstheme="minorHAnsi"/>
                <w:b/>
                <w:bCs/>
              </w:rPr>
              <w:t xml:space="preserve">Special Condition of </w:t>
            </w:r>
            <w:r w:rsidR="007A5C56">
              <w:rPr>
                <w:rFonts w:eastAsia="Times New Roman" w:cstheme="minorHAnsi"/>
                <w:b/>
                <w:bCs/>
              </w:rPr>
              <w:t>Validation</w:t>
            </w:r>
            <w:r w:rsidR="007A5C56" w:rsidRPr="00430987">
              <w:rPr>
                <w:rFonts w:eastAsia="Times New Roman" w:cstheme="minorHAnsi"/>
                <w:b/>
                <w:bCs/>
              </w:rPr>
              <w:t xml:space="preserve"> </w:t>
            </w:r>
            <w:r w:rsidR="00643787" w:rsidRPr="00430987">
              <w:rPr>
                <w:rFonts w:eastAsia="Times New Roman" w:cstheme="minorHAnsi"/>
                <w:b/>
                <w:bCs/>
              </w:rPr>
              <w:t>2</w:t>
            </w:r>
          </w:p>
          <w:p w14:paraId="0D62D68A" w14:textId="43BECBCD" w:rsidR="0018214E" w:rsidRPr="00430987" w:rsidRDefault="0018214E" w:rsidP="00E52B69">
            <w:pPr>
              <w:contextualSpacing/>
              <w:rPr>
                <w:rFonts w:eastAsia="Times New Roman" w:cstheme="minorHAnsi"/>
                <w:i/>
                <w:iCs/>
              </w:rPr>
            </w:pPr>
            <w:r w:rsidRPr="00430987">
              <w:rPr>
                <w:rFonts w:eastAsia="Times New Roman" w:cstheme="minorHAnsi"/>
                <w:i/>
                <w:iCs/>
              </w:rPr>
              <w:t xml:space="preserve">The </w:t>
            </w:r>
            <w:r w:rsidR="002608B9">
              <w:rPr>
                <w:rFonts w:eastAsia="Times New Roman" w:cstheme="minorHAnsi"/>
                <w:i/>
                <w:iCs/>
              </w:rPr>
              <w:t>panel</w:t>
            </w:r>
            <w:r w:rsidRPr="00430987">
              <w:rPr>
                <w:rFonts w:eastAsia="Times New Roman" w:cstheme="minorHAnsi"/>
                <w:i/>
                <w:iCs/>
              </w:rPr>
              <w:t xml:space="preserve"> requires that MIPLO</w:t>
            </w:r>
            <w:r w:rsidR="00643787" w:rsidRPr="00430987">
              <w:rPr>
                <w:rFonts w:eastAsia="Times New Roman" w:cstheme="minorHAnsi"/>
                <w:i/>
                <w:iCs/>
              </w:rPr>
              <w:t>s</w:t>
            </w:r>
            <w:r w:rsidRPr="00430987">
              <w:rPr>
                <w:rFonts w:eastAsia="Times New Roman" w:cstheme="minorHAnsi"/>
                <w:i/>
                <w:iCs/>
              </w:rPr>
              <w:t xml:space="preserve"> 2 and 4 in the programme be critically examined and revised to ensure that they clearly express the actual aims and intentions of the programme. </w:t>
            </w:r>
          </w:p>
          <w:bookmarkEnd w:id="2"/>
          <w:p w14:paraId="6F62DB25" w14:textId="77777777" w:rsidR="00643787" w:rsidRPr="00430987" w:rsidRDefault="00643787" w:rsidP="00E52B69">
            <w:pPr>
              <w:contextualSpacing/>
              <w:rPr>
                <w:rFonts w:eastAsia="Times New Roman" w:cstheme="minorHAnsi"/>
              </w:rPr>
            </w:pPr>
          </w:p>
          <w:p w14:paraId="75166481" w14:textId="1492812C" w:rsidR="00643787" w:rsidRPr="00430987" w:rsidRDefault="00643787" w:rsidP="00643787">
            <w:pPr>
              <w:contextualSpacing/>
              <w:jc w:val="both"/>
              <w:rPr>
                <w:rFonts w:cstheme="minorHAnsi"/>
              </w:rPr>
            </w:pPr>
            <w:r w:rsidRPr="00430987">
              <w:rPr>
                <w:rFonts w:cstheme="minorHAnsi"/>
              </w:rPr>
              <w:t xml:space="preserve">The </w:t>
            </w:r>
            <w:r w:rsidR="002608B9">
              <w:rPr>
                <w:rFonts w:cstheme="minorHAnsi"/>
              </w:rPr>
              <w:t>panel</w:t>
            </w:r>
            <w:r w:rsidRPr="00430987">
              <w:rPr>
                <w:rFonts w:cstheme="minorHAnsi"/>
              </w:rPr>
              <w:t xml:space="preserve"> welcomes the inclusion of the Transferable Skills Matrix in section 2.9.1. However, it considers that the matrix is incomplete, as it does not refer to student teamwork skills that are much in demand in today’s industry </w:t>
            </w:r>
            <w:proofErr w:type="gramStart"/>
            <w:r w:rsidRPr="00430987">
              <w:rPr>
                <w:rFonts w:cstheme="minorHAnsi"/>
              </w:rPr>
              <w:t>environment, and</w:t>
            </w:r>
            <w:proofErr w:type="gramEnd"/>
            <w:r w:rsidRPr="00430987">
              <w:rPr>
                <w:rFonts w:cstheme="minorHAnsi"/>
              </w:rPr>
              <w:t xml:space="preserve"> are expected to be enhanced through the programme delivery. The </w:t>
            </w:r>
            <w:r w:rsidR="002608B9">
              <w:rPr>
                <w:rFonts w:cstheme="minorHAnsi"/>
              </w:rPr>
              <w:t>panel</w:t>
            </w:r>
            <w:r w:rsidRPr="00430987">
              <w:rPr>
                <w:rFonts w:cstheme="minorHAnsi"/>
              </w:rPr>
              <w:t xml:space="preserve"> recommends that the matrix be amended to also indicate that learners’ teamwork skills will be developed and enhanced. </w:t>
            </w:r>
          </w:p>
          <w:p w14:paraId="771A8D57" w14:textId="77777777" w:rsidR="00643787" w:rsidRPr="00430987" w:rsidRDefault="00643787" w:rsidP="00643787">
            <w:pPr>
              <w:contextualSpacing/>
              <w:rPr>
                <w:rFonts w:eastAsia="Times New Roman" w:cstheme="minorHAnsi"/>
              </w:rPr>
            </w:pPr>
          </w:p>
          <w:p w14:paraId="50AD32C6" w14:textId="77777777" w:rsidR="00643787" w:rsidRPr="00430987" w:rsidRDefault="00643787" w:rsidP="00643787">
            <w:pPr>
              <w:contextualSpacing/>
              <w:jc w:val="both"/>
              <w:rPr>
                <w:rFonts w:cstheme="minorHAnsi"/>
                <w:b/>
                <w:bCs/>
              </w:rPr>
            </w:pPr>
            <w:bookmarkStart w:id="3" w:name="_Hlk83028655"/>
            <w:r w:rsidRPr="00430987">
              <w:rPr>
                <w:rFonts w:cstheme="minorHAnsi"/>
                <w:b/>
                <w:bCs/>
              </w:rPr>
              <w:t>Recommendation 1</w:t>
            </w:r>
          </w:p>
          <w:p w14:paraId="1F81ACA0" w14:textId="5DB22699" w:rsidR="00643787" w:rsidRPr="00430987" w:rsidRDefault="00643787" w:rsidP="00643787">
            <w:pPr>
              <w:contextualSpacing/>
              <w:jc w:val="both"/>
              <w:rPr>
                <w:rFonts w:eastAsia="Times New Roman" w:cstheme="minorHAnsi"/>
                <w:i/>
                <w:iCs/>
              </w:rPr>
            </w:pPr>
            <w:r w:rsidRPr="00430987">
              <w:rPr>
                <w:rFonts w:cstheme="minorHAnsi"/>
                <w:i/>
                <w:iCs/>
              </w:rPr>
              <w:t xml:space="preserve">The </w:t>
            </w:r>
            <w:r w:rsidR="002608B9">
              <w:rPr>
                <w:rFonts w:cstheme="minorHAnsi"/>
                <w:i/>
                <w:iCs/>
              </w:rPr>
              <w:t>panel</w:t>
            </w:r>
            <w:r w:rsidRPr="00430987">
              <w:rPr>
                <w:rFonts w:cstheme="minorHAnsi"/>
                <w:i/>
                <w:iCs/>
              </w:rPr>
              <w:t xml:space="preserve"> recommends that the Transferable Skills Matrix be amended to include a reference to the learners’ team-work skills that will be enhanced by the programme. </w:t>
            </w:r>
          </w:p>
          <w:bookmarkEnd w:id="3"/>
          <w:p w14:paraId="4143F5EA" w14:textId="629B7186" w:rsidR="00E52B69" w:rsidRPr="00430987" w:rsidRDefault="00E52B69" w:rsidP="00E52B69">
            <w:pPr>
              <w:contextualSpacing/>
              <w:rPr>
                <w:rFonts w:eastAsia="Times New Roman" w:cstheme="minorHAnsi"/>
              </w:rPr>
            </w:pPr>
          </w:p>
        </w:tc>
      </w:tr>
      <w:tr w:rsidR="00E52B69" w:rsidRPr="003546AE" w14:paraId="56E2569E" w14:textId="77777777" w:rsidTr="00643787">
        <w:tc>
          <w:tcPr>
            <w:tcW w:w="1418" w:type="dxa"/>
            <w:shd w:val="clear" w:color="auto" w:fill="FFFFFF" w:themeFill="background1"/>
          </w:tcPr>
          <w:p w14:paraId="4FF4D9D4" w14:textId="77777777" w:rsidR="00E52B69" w:rsidRPr="003546AE" w:rsidRDefault="00E52B69" w:rsidP="00E52B69">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7F5573DA" w14:textId="77777777" w:rsidR="00E52B69" w:rsidRPr="003546AE" w:rsidRDefault="00E52B69" w:rsidP="00E52B69">
            <w:pPr>
              <w:contextualSpacing/>
              <w:rPr>
                <w:rFonts w:eastAsia="Times New Roman" w:cstheme="minorHAnsi"/>
                <w:b/>
                <w:sz w:val="20"/>
                <w:szCs w:val="20"/>
              </w:rPr>
            </w:pPr>
          </w:p>
        </w:tc>
        <w:tc>
          <w:tcPr>
            <w:tcW w:w="1417" w:type="dxa"/>
            <w:shd w:val="clear" w:color="auto" w:fill="FFFFFF" w:themeFill="background1"/>
          </w:tcPr>
          <w:p w14:paraId="0C4A6A3C" w14:textId="46CAFCA2" w:rsidR="00E52B69" w:rsidRPr="003546AE" w:rsidRDefault="00E52B69" w:rsidP="00E52B69">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1DDA32FA" w14:textId="7608149D" w:rsidR="00E52B69" w:rsidRPr="00430987" w:rsidRDefault="00E52B69" w:rsidP="00E52B69">
            <w:pPr>
              <w:contextualSpacing/>
              <w:rPr>
                <w:rFonts w:eastAsia="Times New Roman" w:cstheme="minorHAnsi"/>
              </w:rPr>
            </w:pPr>
            <w:r w:rsidRPr="00430987">
              <w:rPr>
                <w:rFonts w:eastAsia="Times New Roman" w:cstheme="minorHAnsi"/>
              </w:rPr>
              <w:t>In general, as above. Note, however, that the MIPLO</w:t>
            </w:r>
            <w:r w:rsidR="00D27886" w:rsidRPr="00430987">
              <w:rPr>
                <w:rFonts w:eastAsia="Times New Roman" w:cstheme="minorHAnsi"/>
              </w:rPr>
              <w:t>s</w:t>
            </w:r>
            <w:r w:rsidRPr="00430987">
              <w:rPr>
                <w:rFonts w:eastAsia="Times New Roman" w:cstheme="minorHAnsi"/>
              </w:rPr>
              <w:t xml:space="preserve"> for the embedded programme differ in one respect, as the Postgraduate Diploma does not incorporate the Practicum or the Internship</w:t>
            </w:r>
            <w:r w:rsidR="00416FAF" w:rsidRPr="00430987">
              <w:rPr>
                <w:rFonts w:eastAsia="Times New Roman" w:cstheme="minorHAnsi"/>
              </w:rPr>
              <w:t>, and that the title should be amended from PGD in Artificial Intelligence for Business Transformation to PGD in Artificial Intelligence for Business (or similar</w:t>
            </w:r>
            <w:r w:rsidR="00C80F8B" w:rsidRPr="00430987">
              <w:rPr>
                <w:rFonts w:eastAsia="Times New Roman" w:cstheme="minorHAnsi"/>
              </w:rPr>
              <w:t>)</w:t>
            </w:r>
          </w:p>
        </w:tc>
      </w:tr>
    </w:tbl>
    <w:p w14:paraId="4F6A4874" w14:textId="77777777" w:rsidR="00F060AB" w:rsidRPr="003546AE" w:rsidRDefault="00F060AB" w:rsidP="00F060AB">
      <w:pPr>
        <w:rPr>
          <w:rFonts w:cstheme="minorHAnsi"/>
          <w:lang w:eastAsia="en-IE"/>
        </w:rPr>
      </w:pPr>
    </w:p>
    <w:p w14:paraId="3B6A7C42" w14:textId="77777777" w:rsidR="00F060AB" w:rsidRDefault="00F060AB" w:rsidP="00F060AB">
      <w:pPr>
        <w:rPr>
          <w:rFonts w:eastAsia="Times New Roman" w:cstheme="minorHAnsi"/>
          <w:b/>
          <w:bCs/>
        </w:rPr>
      </w:pPr>
      <w:r>
        <w:rPr>
          <w:rFonts w:eastAsia="Times New Roman" w:cstheme="minorHAnsi"/>
          <w:b/>
          <w:bCs/>
        </w:rPr>
        <w:br w:type="page"/>
      </w:r>
    </w:p>
    <w:p w14:paraId="7F2DBBF3" w14:textId="77777777" w:rsidR="00F060AB" w:rsidRPr="003546AE" w:rsidRDefault="00F060AB" w:rsidP="00A43E31">
      <w:pPr>
        <w:pStyle w:val="Criterion"/>
        <w:ind w:left="1418" w:hanging="1418"/>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1418"/>
        <w:gridCol w:w="1417"/>
        <w:gridCol w:w="6186"/>
        <w:gridCol w:w="51"/>
      </w:tblGrid>
      <w:tr w:rsidR="00F060AB" w:rsidRPr="003546AE" w14:paraId="34677F5E" w14:textId="77777777" w:rsidTr="00643787">
        <w:tc>
          <w:tcPr>
            <w:tcW w:w="9072" w:type="dxa"/>
            <w:gridSpan w:val="4"/>
            <w:shd w:val="clear" w:color="auto" w:fill="D9E2F3" w:themeFill="accent1" w:themeFillTint="33"/>
          </w:tcPr>
          <w:p w14:paraId="18906087"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development of the programme and the intended programme learning outcomes has sought out and </w:t>
            </w:r>
            <w:proofErr w:type="gramStart"/>
            <w:r w:rsidRPr="003546AE">
              <w:rPr>
                <w:rFonts w:eastAsia="Times New Roman" w:cstheme="minorHAnsi"/>
                <w:sz w:val="20"/>
                <w:szCs w:val="20"/>
              </w:rPr>
              <w:t>taken into account</w:t>
            </w:r>
            <w:proofErr w:type="gramEnd"/>
            <w:r w:rsidRPr="003546AE">
              <w:rPr>
                <w:rFonts w:eastAsia="Times New Roman" w:cstheme="minorHAnsi"/>
                <w:sz w:val="20"/>
                <w:szCs w:val="20"/>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4"/>
            </w:r>
          </w:p>
          <w:p w14:paraId="75D3C945"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w:t>
            </w:r>
            <w:proofErr w:type="gramStart"/>
            <w:r w:rsidRPr="003546AE">
              <w:rPr>
                <w:rFonts w:eastAsia="Times New Roman" w:cstheme="minorHAnsi"/>
                <w:sz w:val="20"/>
                <w:szCs w:val="20"/>
              </w:rPr>
              <w:t xml:space="preserve">researched;   </w:t>
            </w:r>
            <w:proofErr w:type="gramEnd"/>
            <w:r w:rsidRPr="003546AE">
              <w:rPr>
                <w:rFonts w:eastAsia="Times New Roman" w:cstheme="minorHAnsi"/>
                <w:sz w:val="20"/>
                <w:szCs w:val="20"/>
              </w:rPr>
              <w:t xml:space="preserve">considering the programme aims and objectives and minimum intended programme (and, where applicable, modular) learning outcomes. </w:t>
            </w:r>
          </w:p>
          <w:p w14:paraId="58DD5F0A"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 xml:space="preserve">There is support for the introduction of the programme (such as from employers, or professional,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or statutory bodies).</w:t>
            </w:r>
          </w:p>
          <w:p w14:paraId="457C8873"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5"/>
            </w:r>
            <w:r w:rsidRPr="003546AE">
              <w:rPr>
                <w:rFonts w:eastAsia="Times New Roman" w:cstheme="minorHAnsi"/>
                <w:sz w:val="20"/>
                <w:szCs w:val="20"/>
              </w:rPr>
              <w:t xml:space="preserve"> of learner demand for the programme.</w:t>
            </w:r>
          </w:p>
          <w:p w14:paraId="558B86AF"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6"/>
            </w:r>
            <w:r w:rsidRPr="003546AE">
              <w:rPr>
                <w:rFonts w:eastAsia="Times New Roman" w:cstheme="minorHAnsi"/>
                <w:sz w:val="20"/>
                <w:szCs w:val="20"/>
              </w:rPr>
              <w:t>.</w:t>
            </w:r>
          </w:p>
          <w:p w14:paraId="64BAB86C"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7"/>
            </w:r>
            <w:r w:rsidRPr="003546AE">
              <w:rPr>
                <w:rFonts w:eastAsia="Times New Roman" w:cstheme="minorHAnsi"/>
                <w:color w:val="000000"/>
                <w:sz w:val="20"/>
                <w:szCs w:val="20"/>
              </w:rPr>
              <w:t xml:space="preserve"> </w:t>
            </w:r>
          </w:p>
          <w:p w14:paraId="6A41E0B2"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F060AB" w:rsidRPr="003546AE" w:rsidRDefault="00F060AB" w:rsidP="00643787">
            <w:pPr>
              <w:ind w:left="720"/>
              <w:contextualSpacing/>
              <w:rPr>
                <w:rFonts w:eastAsia="Times New Roman" w:cstheme="minorHAnsi"/>
              </w:rPr>
            </w:pPr>
          </w:p>
        </w:tc>
      </w:tr>
      <w:tr w:rsidR="00F060AB" w:rsidRPr="003546AE" w14:paraId="6A2BE7D9" w14:textId="77777777" w:rsidTr="00643787">
        <w:trPr>
          <w:gridAfter w:val="1"/>
          <w:wAfter w:w="51" w:type="dxa"/>
        </w:trPr>
        <w:tc>
          <w:tcPr>
            <w:tcW w:w="1418" w:type="dxa"/>
            <w:shd w:val="clear" w:color="auto" w:fill="D9E2F3" w:themeFill="accent1" w:themeFillTint="33"/>
          </w:tcPr>
          <w:p w14:paraId="018DF911"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3E98B254"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02FE205B"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08365F" w:rsidRPr="003546AE" w14:paraId="5172C26C" w14:textId="77777777" w:rsidTr="00643787">
        <w:trPr>
          <w:gridAfter w:val="1"/>
          <w:wAfter w:w="51" w:type="dxa"/>
        </w:trPr>
        <w:tc>
          <w:tcPr>
            <w:tcW w:w="1418" w:type="dxa"/>
            <w:shd w:val="clear" w:color="auto" w:fill="FFFFFF" w:themeFill="background1"/>
          </w:tcPr>
          <w:p w14:paraId="316A50CB" w14:textId="77777777" w:rsidR="0008365F" w:rsidRPr="003546AE" w:rsidRDefault="0008365F" w:rsidP="0008365F">
            <w:pPr>
              <w:contextualSpacing/>
              <w:rPr>
                <w:rFonts w:eastAsia="Times New Roman" w:cstheme="minorHAnsi"/>
                <w:b/>
                <w:sz w:val="20"/>
                <w:szCs w:val="20"/>
              </w:rPr>
            </w:pPr>
            <w:r w:rsidRPr="003546AE">
              <w:rPr>
                <w:rFonts w:eastAsia="Times New Roman" w:cstheme="minorHAnsi"/>
                <w:b/>
                <w:sz w:val="20"/>
                <w:szCs w:val="20"/>
              </w:rPr>
              <w:t>Principal Programme</w:t>
            </w:r>
          </w:p>
          <w:p w14:paraId="56AA47DF" w14:textId="77777777" w:rsidR="0008365F" w:rsidRPr="003546AE" w:rsidRDefault="0008365F" w:rsidP="0008365F">
            <w:pPr>
              <w:contextualSpacing/>
              <w:rPr>
                <w:rFonts w:eastAsia="Times New Roman" w:cstheme="minorHAnsi"/>
                <w:b/>
                <w:sz w:val="20"/>
                <w:szCs w:val="20"/>
              </w:rPr>
            </w:pPr>
          </w:p>
        </w:tc>
        <w:tc>
          <w:tcPr>
            <w:tcW w:w="1417" w:type="dxa"/>
            <w:shd w:val="clear" w:color="auto" w:fill="FFFFFF" w:themeFill="background1"/>
          </w:tcPr>
          <w:p w14:paraId="5D9424D4" w14:textId="2F819D37" w:rsidR="0008365F" w:rsidRPr="003546AE" w:rsidRDefault="0008365F" w:rsidP="0008365F">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736D3B42" w14:textId="39BEE8F2" w:rsidR="0008365F" w:rsidRPr="00430987" w:rsidRDefault="0008365F" w:rsidP="0008365F">
            <w:pPr>
              <w:contextualSpacing/>
              <w:rPr>
                <w:rFonts w:eastAsia="Times New Roman" w:cstheme="minorHAnsi"/>
              </w:rPr>
            </w:pPr>
            <w:r w:rsidRPr="00430987">
              <w:rPr>
                <w:rFonts w:eastAsia="Times New Roman" w:cstheme="minorHAnsi"/>
              </w:rPr>
              <w:t xml:space="preserve">The </w:t>
            </w:r>
            <w:r w:rsidR="002608B9">
              <w:rPr>
                <w:rFonts w:eastAsia="Times New Roman" w:cstheme="minorHAnsi"/>
              </w:rPr>
              <w:t>panel</w:t>
            </w:r>
            <w:r w:rsidRPr="00430987">
              <w:rPr>
                <w:rFonts w:eastAsia="Times New Roman" w:cstheme="minorHAnsi"/>
              </w:rPr>
              <w:t xml:space="preserve"> has evaluated the proposed programme with respect to the criterion and sub-criteria and recommends that QQI can be satisfied that the programme meets this criterion.</w:t>
            </w:r>
          </w:p>
          <w:p w14:paraId="40874072" w14:textId="77777777" w:rsidR="0008365F" w:rsidRPr="00430987" w:rsidRDefault="0008365F" w:rsidP="0008365F">
            <w:pPr>
              <w:contextualSpacing/>
              <w:rPr>
                <w:rFonts w:eastAsia="Times New Roman" w:cstheme="minorHAnsi"/>
              </w:rPr>
            </w:pPr>
          </w:p>
          <w:p w14:paraId="1FC03DCB" w14:textId="73B7EACD" w:rsidR="0008365F" w:rsidRPr="00430987" w:rsidRDefault="0008365F" w:rsidP="0008365F">
            <w:pPr>
              <w:contextualSpacing/>
              <w:rPr>
                <w:rFonts w:eastAsia="Times New Roman" w:cstheme="minorHAnsi"/>
              </w:rPr>
            </w:pPr>
            <w:r w:rsidRPr="00430987">
              <w:rPr>
                <w:rFonts w:eastAsia="Times New Roman" w:cstheme="minorHAnsi"/>
              </w:rPr>
              <w:t xml:space="preserve">The </w:t>
            </w:r>
            <w:r w:rsidR="002608B9">
              <w:rPr>
                <w:rFonts w:eastAsia="Times New Roman" w:cstheme="minorHAnsi"/>
              </w:rPr>
              <w:t>panel</w:t>
            </w:r>
            <w:r w:rsidRPr="00430987">
              <w:rPr>
                <w:rFonts w:eastAsia="Times New Roman" w:cstheme="minorHAnsi"/>
              </w:rPr>
              <w:t xml:space="preserve"> considers that the programme concept is well articulated in Section 3 of the programme document. The concept was also articulated convincingly by the programme team during the virtual site visit. The </w:t>
            </w:r>
            <w:r w:rsidR="002608B9">
              <w:rPr>
                <w:rFonts w:eastAsia="Times New Roman" w:cstheme="minorHAnsi"/>
              </w:rPr>
              <w:t>panel</w:t>
            </w:r>
            <w:r w:rsidRPr="00430987">
              <w:rPr>
                <w:rFonts w:eastAsia="Times New Roman" w:cstheme="minorHAnsi"/>
              </w:rPr>
              <w:t xml:space="preserve"> is satisfied that the rationale for the programme is well-researched, that the programme will meet genuine education and training needs, and that there will be a demand for the programme and for its graduates.</w:t>
            </w:r>
          </w:p>
          <w:p w14:paraId="2D0F4933" w14:textId="77777777" w:rsidR="0008365F" w:rsidRPr="00430987" w:rsidRDefault="0008365F" w:rsidP="0008365F">
            <w:pPr>
              <w:contextualSpacing/>
              <w:rPr>
                <w:rFonts w:eastAsia="Times New Roman" w:cstheme="minorHAnsi"/>
              </w:rPr>
            </w:pPr>
          </w:p>
          <w:p w14:paraId="3E77E2B3" w14:textId="2DA171B4" w:rsidR="0008365F" w:rsidRPr="00430987" w:rsidRDefault="0008365F" w:rsidP="0008365F">
            <w:pPr>
              <w:contextualSpacing/>
              <w:rPr>
                <w:rFonts w:eastAsia="Times New Roman" w:cstheme="minorHAnsi"/>
              </w:rPr>
            </w:pPr>
            <w:r w:rsidRPr="00430987">
              <w:rPr>
                <w:rFonts w:eastAsia="Times New Roman" w:cstheme="minorHAnsi"/>
              </w:rPr>
              <w:t xml:space="preserve">The stakeholder consultation undertaken by the programme team was relevant and is clearly documented. This included consultation with an impressive high-level Industry </w:t>
            </w:r>
            <w:r w:rsidR="002608B9">
              <w:rPr>
                <w:rFonts w:eastAsia="Times New Roman" w:cstheme="minorHAnsi"/>
              </w:rPr>
              <w:t>panel</w:t>
            </w:r>
            <w:r w:rsidRPr="00430987">
              <w:rPr>
                <w:rFonts w:eastAsia="Times New Roman" w:cstheme="minorHAnsi"/>
              </w:rPr>
              <w:t xml:space="preserve"> comprising practitioners and employer representatives, and a </w:t>
            </w:r>
            <w:r w:rsidRPr="00430987">
              <w:rPr>
                <w:rFonts w:eastAsia="Times New Roman" w:cstheme="minorHAnsi"/>
              </w:rPr>
              <w:lastRenderedPageBreak/>
              <w:t xml:space="preserve">review of job vacancies advertisements in the disciplinary area. The research also included a comprehensive and thorough document analysis and a comparison with cognate programmes on offer in Ireland and internationally, in the context of growing interest in the application of AI across a wide range of </w:t>
            </w:r>
            <w:r w:rsidR="0018214E" w:rsidRPr="00430987">
              <w:rPr>
                <w:rFonts w:eastAsia="Times New Roman" w:cstheme="minorHAnsi"/>
              </w:rPr>
              <w:t>business disciplines</w:t>
            </w:r>
            <w:r w:rsidRPr="00430987">
              <w:rPr>
                <w:rFonts w:eastAsia="Times New Roman" w:cstheme="minorHAnsi"/>
              </w:rPr>
              <w:t xml:space="preserve"> and the consequent need for professionals</w:t>
            </w:r>
            <w:r w:rsidR="0018214E" w:rsidRPr="00430987">
              <w:rPr>
                <w:rFonts w:eastAsia="Times New Roman" w:cstheme="minorHAnsi"/>
              </w:rPr>
              <w:t xml:space="preserve"> with a comprehensive understanding of AI and best current business practice</w:t>
            </w:r>
            <w:r w:rsidRPr="00430987">
              <w:rPr>
                <w:rFonts w:eastAsia="Times New Roman" w:cstheme="minorHAnsi"/>
              </w:rPr>
              <w:t xml:space="preserve"> trained to work in this area.</w:t>
            </w:r>
          </w:p>
          <w:p w14:paraId="1840B736" w14:textId="77777777" w:rsidR="0008365F" w:rsidRPr="00430987" w:rsidRDefault="0008365F" w:rsidP="0008365F">
            <w:pPr>
              <w:contextualSpacing/>
              <w:rPr>
                <w:rFonts w:eastAsia="Times New Roman" w:cstheme="minorHAnsi"/>
              </w:rPr>
            </w:pPr>
          </w:p>
          <w:p w14:paraId="05C13F5A" w14:textId="03CB12B1" w:rsidR="0008365F" w:rsidRPr="00430987" w:rsidRDefault="0008365F" w:rsidP="0008365F">
            <w:pPr>
              <w:contextualSpacing/>
              <w:rPr>
                <w:rFonts w:eastAsia="Times New Roman" w:cstheme="minorHAnsi"/>
              </w:rPr>
            </w:pPr>
            <w:r w:rsidRPr="00430987">
              <w:rPr>
                <w:rFonts w:eastAsia="Times New Roman" w:cstheme="minorHAnsi"/>
              </w:rPr>
              <w:t xml:space="preserve">The </w:t>
            </w:r>
            <w:r w:rsidR="002608B9">
              <w:rPr>
                <w:rFonts w:eastAsia="Times New Roman" w:cstheme="minorHAnsi"/>
              </w:rPr>
              <w:t>panel</w:t>
            </w:r>
            <w:r w:rsidRPr="00430987">
              <w:rPr>
                <w:rFonts w:eastAsia="Times New Roman" w:cstheme="minorHAnsi"/>
              </w:rPr>
              <w:t xml:space="preserve"> is satisfied that the feedback from the research and stakeholder consultations directly informed programme design. The programme aims, MIPLO</w:t>
            </w:r>
            <w:r w:rsidR="00430987">
              <w:rPr>
                <w:rFonts w:eastAsia="Times New Roman" w:cstheme="minorHAnsi"/>
              </w:rPr>
              <w:t>s</w:t>
            </w:r>
            <w:r w:rsidRPr="00430987">
              <w:rPr>
                <w:rFonts w:eastAsia="Times New Roman" w:cstheme="minorHAnsi"/>
              </w:rPr>
              <w:t xml:space="preserve">, and curriculum are consistent with QQI’s Level 9 Computer Award Type standards. The </w:t>
            </w:r>
            <w:r w:rsidR="002608B9">
              <w:rPr>
                <w:rFonts w:eastAsia="Times New Roman" w:cstheme="minorHAnsi"/>
              </w:rPr>
              <w:t>panel</w:t>
            </w:r>
            <w:r w:rsidRPr="00430987">
              <w:rPr>
                <w:rFonts w:eastAsia="Times New Roman" w:cstheme="minorHAnsi"/>
              </w:rPr>
              <w:t xml:space="preserve"> is also satisfied that there are appropriate mechanisms in place for on-going stakeholder consultation to ensure that the programme remains updated, contemporary, and relevant. This is clearly particularly important in the context of a programme exploring the use of cutting-edge and </w:t>
            </w:r>
            <w:proofErr w:type="gramStart"/>
            <w:r w:rsidRPr="00430987">
              <w:rPr>
                <w:rFonts w:eastAsia="Times New Roman" w:cstheme="minorHAnsi"/>
              </w:rPr>
              <w:t>rapidly-developing</w:t>
            </w:r>
            <w:proofErr w:type="gramEnd"/>
            <w:r w:rsidRPr="00430987">
              <w:rPr>
                <w:rFonts w:eastAsia="Times New Roman" w:cstheme="minorHAnsi"/>
              </w:rPr>
              <w:t xml:space="preserve"> technologies</w:t>
            </w:r>
            <w:r w:rsidR="0018214E" w:rsidRPr="00430987">
              <w:rPr>
                <w:rFonts w:eastAsia="Times New Roman" w:cstheme="minorHAnsi"/>
              </w:rPr>
              <w:t xml:space="preserve"> in today’s ever</w:t>
            </w:r>
            <w:r w:rsidR="00EF1438">
              <w:rPr>
                <w:rFonts w:eastAsia="Times New Roman" w:cstheme="minorHAnsi"/>
              </w:rPr>
              <w:t>-</w:t>
            </w:r>
            <w:r w:rsidR="0018214E" w:rsidRPr="00430987">
              <w:rPr>
                <w:rFonts w:eastAsia="Times New Roman" w:cstheme="minorHAnsi"/>
              </w:rPr>
              <w:t>changing business environment</w:t>
            </w:r>
            <w:r w:rsidRPr="00430987">
              <w:rPr>
                <w:rFonts w:eastAsia="Times New Roman" w:cstheme="minorHAnsi"/>
              </w:rPr>
              <w:t xml:space="preserve">. </w:t>
            </w:r>
          </w:p>
          <w:p w14:paraId="1755CBA9" w14:textId="2A8EB4A4" w:rsidR="0008365F" w:rsidRPr="00430987" w:rsidRDefault="0008365F" w:rsidP="0008365F">
            <w:pPr>
              <w:contextualSpacing/>
              <w:rPr>
                <w:rFonts w:eastAsia="Times New Roman" w:cstheme="minorHAnsi"/>
              </w:rPr>
            </w:pPr>
          </w:p>
        </w:tc>
      </w:tr>
      <w:tr w:rsidR="0008365F" w:rsidRPr="003546AE" w14:paraId="281EE2C2" w14:textId="77777777" w:rsidTr="00643787">
        <w:trPr>
          <w:gridAfter w:val="1"/>
          <w:wAfter w:w="51" w:type="dxa"/>
        </w:trPr>
        <w:tc>
          <w:tcPr>
            <w:tcW w:w="1418" w:type="dxa"/>
            <w:shd w:val="clear" w:color="auto" w:fill="FFFFFF" w:themeFill="background1"/>
          </w:tcPr>
          <w:p w14:paraId="3A9993A2" w14:textId="77777777" w:rsidR="0008365F" w:rsidRPr="003546AE" w:rsidRDefault="0008365F" w:rsidP="0008365F">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30C184FF" w14:textId="77777777" w:rsidR="0008365F" w:rsidRPr="003546AE" w:rsidRDefault="0008365F" w:rsidP="0008365F">
            <w:pPr>
              <w:contextualSpacing/>
              <w:rPr>
                <w:rFonts w:eastAsia="Times New Roman" w:cstheme="minorHAnsi"/>
                <w:b/>
                <w:sz w:val="20"/>
                <w:szCs w:val="20"/>
              </w:rPr>
            </w:pPr>
          </w:p>
        </w:tc>
        <w:tc>
          <w:tcPr>
            <w:tcW w:w="1417" w:type="dxa"/>
            <w:shd w:val="clear" w:color="auto" w:fill="FFFFFF" w:themeFill="background1"/>
          </w:tcPr>
          <w:p w14:paraId="0B17E7A2" w14:textId="5BF20351" w:rsidR="0008365F" w:rsidRPr="003546AE" w:rsidRDefault="0008365F" w:rsidP="0008365F">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2F1DDFC9" w14:textId="6EE7EBB6" w:rsidR="0008365F" w:rsidRPr="00430987" w:rsidRDefault="0008365F" w:rsidP="0008365F">
            <w:pPr>
              <w:contextualSpacing/>
              <w:rPr>
                <w:rFonts w:eastAsia="Times New Roman" w:cstheme="minorHAnsi"/>
              </w:rPr>
            </w:pPr>
            <w:r w:rsidRPr="00430987">
              <w:rPr>
                <w:rFonts w:eastAsia="Times New Roman" w:cstheme="minorHAnsi"/>
              </w:rPr>
              <w:t>As above</w:t>
            </w:r>
            <w:r w:rsidR="00430987">
              <w:rPr>
                <w:rFonts w:eastAsia="Times New Roman" w:cstheme="minorHAnsi"/>
              </w:rPr>
              <w:t>.</w:t>
            </w:r>
          </w:p>
        </w:tc>
      </w:tr>
    </w:tbl>
    <w:p w14:paraId="5CA0ECFC" w14:textId="77777777" w:rsidR="00F060AB" w:rsidRPr="003546AE" w:rsidRDefault="00F060AB" w:rsidP="00F060AB"/>
    <w:p w14:paraId="24B07137"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1FF41383" w14:textId="77777777" w:rsidR="00F060AB" w:rsidRPr="003546AE" w:rsidRDefault="00F060AB" w:rsidP="00A43E31">
      <w:pPr>
        <w:pStyle w:val="Criterion"/>
        <w:ind w:left="1418" w:hanging="1418"/>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5024703" w14:textId="77777777" w:rsidTr="00643787">
        <w:tc>
          <w:tcPr>
            <w:tcW w:w="9021" w:type="dxa"/>
            <w:gridSpan w:val="3"/>
            <w:shd w:val="clear" w:color="auto" w:fill="D9E2F3" w:themeFill="accent1" w:themeFillTint="33"/>
          </w:tcPr>
          <w:p w14:paraId="719D5BD5"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information about the programme as well as its procedures for access, transfer and progression are consistent with the procedures described in QQI's policy and criteria for access, </w:t>
            </w:r>
            <w:proofErr w:type="gramStart"/>
            <w:r w:rsidRPr="003546AE">
              <w:rPr>
                <w:rFonts w:eastAsia="Times New Roman" w:cstheme="minorHAnsi"/>
                <w:sz w:val="20"/>
                <w:szCs w:val="20"/>
              </w:rPr>
              <w:t>transfer</w:t>
            </w:r>
            <w:proofErr w:type="gramEnd"/>
            <w:r w:rsidRPr="003546AE">
              <w:rPr>
                <w:rFonts w:eastAsia="Times New Roman" w:cstheme="minorHAnsi"/>
                <w:sz w:val="20"/>
                <w:szCs w:val="20"/>
              </w:rPr>
              <w:t xml:space="preserve">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8"/>
            </w:r>
            <w:proofErr w:type="gramStart"/>
            <w:r w:rsidRPr="003546AE">
              <w:rPr>
                <w:rFonts w:eastAsia="Times New Roman" w:cstheme="minorHAnsi"/>
                <w:sz w:val="20"/>
                <w:szCs w:val="20"/>
              </w:rPr>
              <w:t xml:space="preserve">.  </w:t>
            </w:r>
            <w:proofErr w:type="gramEnd"/>
            <w:r w:rsidRPr="003546AE">
              <w:rPr>
                <w:rFonts w:eastAsia="Times New Roman" w:cstheme="minorHAnsi"/>
                <w:sz w:val="20"/>
                <w:szCs w:val="20"/>
              </w:rPr>
              <w:t xml:space="preserve"> </w:t>
            </w:r>
          </w:p>
          <w:p w14:paraId="3CD8F304"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9"/>
            </w:r>
            <w:r w:rsidRPr="003546AE">
              <w:rPr>
                <w:rFonts w:eastAsia="Times New Roman" w:cstheme="minorHAnsi"/>
                <w:sz w:val="20"/>
                <w:szCs w:val="20"/>
              </w:rPr>
              <w:t xml:space="preserve">) </w:t>
            </w:r>
            <w:proofErr w:type="gramStart"/>
            <w:r w:rsidRPr="003546AE">
              <w:rPr>
                <w:rFonts w:eastAsia="Times New Roman" w:cstheme="minorHAnsi"/>
                <w:sz w:val="20"/>
                <w:szCs w:val="20"/>
              </w:rPr>
              <w:t>in order to</w:t>
            </w:r>
            <w:proofErr w:type="gramEnd"/>
            <w:r w:rsidRPr="003546AE">
              <w:rPr>
                <w:rFonts w:eastAsia="Times New Roman" w:cstheme="minorHAnsi"/>
                <w:sz w:val="20"/>
                <w:szCs w:val="20"/>
              </w:rPr>
              <w:t xml:space="preserve"> enable learners to reach the required standard for the QQI award.</w:t>
            </w:r>
          </w:p>
          <w:p w14:paraId="299A45A6"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w:t>
            </w:r>
            <w:proofErr w:type="gramStart"/>
            <w:r w:rsidRPr="003546AE">
              <w:rPr>
                <w:rFonts w:eastAsia="Times New Roman" w:cstheme="minorHAnsi"/>
                <w:sz w:val="20"/>
                <w:szCs w:val="20"/>
              </w:rPr>
              <w:t>skill</w:t>
            </w:r>
            <w:proofErr w:type="gramEnd"/>
            <w:r w:rsidRPr="003546AE">
              <w:rPr>
                <w:rFonts w:eastAsia="Times New Roman" w:cstheme="minorHAnsi"/>
                <w:sz w:val="20"/>
                <w:szCs w:val="20"/>
              </w:rPr>
              <w:t xml:space="preserve">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F060AB" w:rsidRPr="003546AE" w:rsidRDefault="00F060AB"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roofErr w:type="gramStart"/>
            <w:r w:rsidRPr="003546AE">
              <w:rPr>
                <w:rFonts w:eastAsia="Times New Roman" w:cstheme="minorHAnsi"/>
                <w:sz w:val="20"/>
                <w:szCs w:val="20"/>
                <w:lang w:eastAsia="en-IE"/>
              </w:rPr>
              <w:t>):-</w:t>
            </w:r>
            <w:proofErr w:type="gramEnd"/>
          </w:p>
          <w:p w14:paraId="2D70A623"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 xml:space="preserve">intended programme learning </w:t>
            </w:r>
            <w:proofErr w:type="gramStart"/>
            <w:r w:rsidRPr="003546AE">
              <w:rPr>
                <w:rFonts w:eastAsia="Times New Roman" w:cstheme="minorHAnsi"/>
                <w:i/>
                <w:sz w:val="20"/>
                <w:szCs w:val="20"/>
                <w:lang w:eastAsia="en-IE"/>
              </w:rPr>
              <w:t>outcomes</w:t>
            </w:r>
            <w:r w:rsidRPr="003546AE">
              <w:rPr>
                <w:rFonts w:eastAsia="Times New Roman" w:cstheme="minorHAnsi"/>
                <w:sz w:val="20"/>
                <w:szCs w:val="20"/>
                <w:lang w:eastAsia="en-IE"/>
              </w:rPr>
              <w:t>, and</w:t>
            </w:r>
            <w:proofErr w:type="gramEnd"/>
            <w:r w:rsidRPr="003546AE">
              <w:rPr>
                <w:rFonts w:eastAsia="Times New Roman" w:cstheme="minorHAnsi"/>
                <w:sz w:val="20"/>
                <w:szCs w:val="20"/>
                <w:lang w:eastAsia="en-IE"/>
              </w:rPr>
              <w:t xml:space="preserve"> is consistent with the standards and purposes of the QQI awards to which it leads, the award title(s) and their class(es).</w:t>
            </w:r>
          </w:p>
          <w:p w14:paraId="55A24702"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Is learner focused and meaningful to the </w:t>
            </w:r>
            <w:proofErr w:type="gramStart"/>
            <w:r w:rsidRPr="003546AE">
              <w:rPr>
                <w:rFonts w:eastAsia="Times New Roman" w:cstheme="minorHAnsi"/>
                <w:sz w:val="20"/>
                <w:szCs w:val="20"/>
                <w:lang w:eastAsia="en-IE"/>
              </w:rPr>
              <w:t>learners;</w:t>
            </w:r>
            <w:proofErr w:type="gramEnd"/>
          </w:p>
          <w:p w14:paraId="4D8AFDB4"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F060AB" w:rsidRPr="003546AE" w:rsidRDefault="00F060AB" w:rsidP="00643787">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 xml:space="preserve">The programme title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r w:rsidR="00F060AB" w:rsidRPr="003546AE" w14:paraId="1221086E" w14:textId="77777777" w:rsidTr="00643787">
        <w:tc>
          <w:tcPr>
            <w:tcW w:w="1418" w:type="dxa"/>
            <w:shd w:val="clear" w:color="auto" w:fill="D9E2F3" w:themeFill="accent1" w:themeFillTint="33"/>
          </w:tcPr>
          <w:p w14:paraId="636AFC47"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1A5D26DB"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02A86B17"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08365F" w:rsidRPr="003546AE" w14:paraId="4AF093F4" w14:textId="77777777" w:rsidTr="00643787">
        <w:tc>
          <w:tcPr>
            <w:tcW w:w="1418" w:type="dxa"/>
            <w:shd w:val="clear" w:color="auto" w:fill="FFFFFF" w:themeFill="background1"/>
          </w:tcPr>
          <w:p w14:paraId="184D2AD9" w14:textId="77777777" w:rsidR="0008365F" w:rsidRPr="003546AE" w:rsidRDefault="0008365F" w:rsidP="0008365F">
            <w:pPr>
              <w:contextualSpacing/>
              <w:rPr>
                <w:rFonts w:eastAsia="Times New Roman" w:cstheme="minorHAnsi"/>
                <w:b/>
                <w:sz w:val="20"/>
                <w:szCs w:val="20"/>
              </w:rPr>
            </w:pPr>
            <w:r w:rsidRPr="003546AE">
              <w:rPr>
                <w:rFonts w:eastAsia="Times New Roman" w:cstheme="minorHAnsi"/>
                <w:b/>
                <w:sz w:val="20"/>
                <w:szCs w:val="20"/>
              </w:rPr>
              <w:t>Principal Programme</w:t>
            </w:r>
          </w:p>
          <w:p w14:paraId="63718ADD" w14:textId="77777777" w:rsidR="0008365F" w:rsidRPr="003546AE" w:rsidRDefault="0008365F" w:rsidP="0008365F">
            <w:pPr>
              <w:contextualSpacing/>
              <w:rPr>
                <w:rFonts w:eastAsia="Times New Roman" w:cstheme="minorHAnsi"/>
                <w:b/>
                <w:sz w:val="20"/>
                <w:szCs w:val="20"/>
              </w:rPr>
            </w:pPr>
          </w:p>
        </w:tc>
        <w:tc>
          <w:tcPr>
            <w:tcW w:w="1417" w:type="dxa"/>
            <w:shd w:val="clear" w:color="auto" w:fill="FFFFFF" w:themeFill="background1"/>
          </w:tcPr>
          <w:p w14:paraId="15E93DCB" w14:textId="2E3A5D54" w:rsidR="0008365F" w:rsidRPr="003546AE" w:rsidRDefault="0008365F" w:rsidP="0008365F">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5B744244" w14:textId="1FEBF759" w:rsidR="0008365F" w:rsidRPr="00430987" w:rsidRDefault="0008365F" w:rsidP="0008365F">
            <w:pPr>
              <w:contextualSpacing/>
              <w:jc w:val="both"/>
              <w:rPr>
                <w:rFonts w:cstheme="minorHAnsi"/>
              </w:rPr>
            </w:pPr>
            <w:r w:rsidRPr="00430987">
              <w:rPr>
                <w:rFonts w:cstheme="minorHAnsi"/>
              </w:rPr>
              <w:t xml:space="preserve">The </w:t>
            </w:r>
            <w:r w:rsidR="002608B9">
              <w:rPr>
                <w:rFonts w:cstheme="minorHAnsi"/>
              </w:rPr>
              <w:t>panel</w:t>
            </w:r>
            <w:r w:rsidRPr="00430987">
              <w:rPr>
                <w:rFonts w:cstheme="minorHAnsi"/>
              </w:rPr>
              <w:t xml:space="preserve"> has evaluated the proposed programme with respect to the criterion and sub-criteria and recommends that QQI can be satisfied that the programme partially meets this criterion.</w:t>
            </w:r>
          </w:p>
          <w:p w14:paraId="161F1734" w14:textId="77777777" w:rsidR="0008365F" w:rsidRPr="00430987" w:rsidRDefault="0008365F" w:rsidP="0008365F">
            <w:pPr>
              <w:contextualSpacing/>
              <w:jc w:val="both"/>
              <w:rPr>
                <w:rFonts w:cstheme="minorHAnsi"/>
              </w:rPr>
            </w:pPr>
          </w:p>
          <w:p w14:paraId="41C9D9F7" w14:textId="3E00A99E" w:rsidR="0008365F" w:rsidRPr="00430987" w:rsidRDefault="0008365F" w:rsidP="0008365F">
            <w:pPr>
              <w:contextualSpacing/>
              <w:jc w:val="both"/>
              <w:rPr>
                <w:rFonts w:cstheme="minorHAnsi"/>
              </w:rPr>
            </w:pPr>
            <w:r w:rsidRPr="00430987">
              <w:rPr>
                <w:rFonts w:cstheme="minorHAnsi"/>
              </w:rPr>
              <w:t xml:space="preserve">The </w:t>
            </w:r>
            <w:r w:rsidR="002608B9">
              <w:rPr>
                <w:rFonts w:cstheme="minorHAnsi"/>
              </w:rPr>
              <w:t>panel</w:t>
            </w:r>
            <w:r w:rsidRPr="00430987">
              <w:rPr>
                <w:rFonts w:cstheme="minorHAnsi"/>
              </w:rPr>
              <w:t xml:space="preserve"> is satisfied that access, transfer, and progression criteria and procedures, as outlined in section 4 of the programme document, are generally appropriate and consistent with QQI policies. These are well understood by the programme team and were clearly articulated during the meeting with the </w:t>
            </w:r>
            <w:r w:rsidR="002608B9">
              <w:rPr>
                <w:rFonts w:cstheme="minorHAnsi"/>
              </w:rPr>
              <w:t>panel</w:t>
            </w:r>
            <w:r w:rsidRPr="00430987">
              <w:rPr>
                <w:rFonts w:cstheme="minorHAnsi"/>
              </w:rPr>
              <w:t>.</w:t>
            </w:r>
          </w:p>
          <w:p w14:paraId="77BBBBC8" w14:textId="77777777" w:rsidR="0008365F" w:rsidRPr="00430987" w:rsidRDefault="0008365F" w:rsidP="0008365F">
            <w:pPr>
              <w:contextualSpacing/>
              <w:jc w:val="both"/>
              <w:rPr>
                <w:rFonts w:eastAsia="Times New Roman" w:cstheme="minorHAnsi"/>
              </w:rPr>
            </w:pPr>
          </w:p>
          <w:p w14:paraId="781FECCD" w14:textId="3C69CD66" w:rsidR="0008365F" w:rsidRPr="00430987" w:rsidRDefault="0008365F" w:rsidP="0008365F">
            <w:pPr>
              <w:contextualSpacing/>
              <w:jc w:val="both"/>
              <w:rPr>
                <w:rFonts w:eastAsia="Times New Roman" w:cstheme="minorHAnsi"/>
              </w:rPr>
            </w:pPr>
            <w:r w:rsidRPr="00430987">
              <w:rPr>
                <w:rFonts w:eastAsia="Times New Roman" w:cstheme="minorHAnsi"/>
              </w:rPr>
              <w:t>The programme team has considered the target learners for the programme and has detailed the minimum requirements for entry in section 4.2.</w:t>
            </w:r>
            <w:r w:rsidR="00465DA4" w:rsidRPr="00430987">
              <w:rPr>
                <w:rFonts w:eastAsia="Times New Roman" w:cstheme="minorHAnsi"/>
              </w:rPr>
              <w:t>2.</w:t>
            </w:r>
            <w:r w:rsidRPr="00430987">
              <w:rPr>
                <w:rFonts w:eastAsia="Times New Roman" w:cstheme="minorHAnsi"/>
              </w:rPr>
              <w:t xml:space="preserve"> However, the </w:t>
            </w:r>
            <w:r w:rsidR="00465DA4" w:rsidRPr="00430987">
              <w:rPr>
                <w:rFonts w:eastAsia="Times New Roman" w:cstheme="minorHAnsi"/>
              </w:rPr>
              <w:t>p</w:t>
            </w:r>
            <w:r w:rsidRPr="00430987">
              <w:rPr>
                <w:rFonts w:eastAsia="Times New Roman" w:cstheme="minorHAnsi"/>
              </w:rPr>
              <w:t xml:space="preserve">anel is concerned that the specified entry requirements remain somewhat </w:t>
            </w:r>
            <w:r w:rsidR="00465DA4" w:rsidRPr="00430987">
              <w:rPr>
                <w:rFonts w:eastAsia="Times New Roman" w:cstheme="minorHAnsi"/>
              </w:rPr>
              <w:t>vague</w:t>
            </w:r>
            <w:r w:rsidR="00E75EFB" w:rsidRPr="00430987">
              <w:rPr>
                <w:rFonts w:eastAsia="Times New Roman" w:cstheme="minorHAnsi"/>
              </w:rPr>
              <w:t xml:space="preserve">, particularly as this is a highly technical programme that is being offered to learners from both STEM and business backgrounds, who may differ in terms of </w:t>
            </w:r>
            <w:r w:rsidR="00E75EFB" w:rsidRPr="00430987">
              <w:rPr>
                <w:rFonts w:eastAsia="Times New Roman" w:cstheme="minorHAnsi"/>
              </w:rPr>
              <w:lastRenderedPageBreak/>
              <w:t>their prior knowledge</w:t>
            </w:r>
            <w:r w:rsidR="00465DA4" w:rsidRPr="00430987">
              <w:rPr>
                <w:rFonts w:eastAsia="Times New Roman" w:cstheme="minorHAnsi"/>
              </w:rPr>
              <w:t xml:space="preserve"> and </w:t>
            </w:r>
            <w:r w:rsidR="00E75EFB" w:rsidRPr="00430987">
              <w:rPr>
                <w:rFonts w:eastAsia="Times New Roman" w:cstheme="minorHAnsi"/>
              </w:rPr>
              <w:t>experience</w:t>
            </w:r>
            <w:r w:rsidR="00465DA4" w:rsidRPr="00430987">
              <w:rPr>
                <w:rFonts w:eastAsia="Times New Roman" w:cstheme="minorHAnsi"/>
              </w:rPr>
              <w:t>,</w:t>
            </w:r>
            <w:r w:rsidR="00E75EFB" w:rsidRPr="00430987">
              <w:rPr>
                <w:rFonts w:eastAsia="Times New Roman" w:cstheme="minorHAnsi"/>
              </w:rPr>
              <w:t xml:space="preserve"> </w:t>
            </w:r>
            <w:r w:rsidR="00465DA4" w:rsidRPr="00430987">
              <w:rPr>
                <w:rFonts w:eastAsia="Times New Roman" w:cstheme="minorHAnsi"/>
              </w:rPr>
              <w:t xml:space="preserve">for example, </w:t>
            </w:r>
            <w:r w:rsidR="004A01DD" w:rsidRPr="00430987">
              <w:rPr>
                <w:rFonts w:eastAsia="Times New Roman" w:cstheme="minorHAnsi"/>
              </w:rPr>
              <w:t xml:space="preserve">in </w:t>
            </w:r>
            <w:r w:rsidR="00E75EFB" w:rsidRPr="00430987">
              <w:rPr>
                <w:rFonts w:eastAsia="Times New Roman" w:cstheme="minorHAnsi"/>
              </w:rPr>
              <w:t xml:space="preserve">programming and </w:t>
            </w:r>
            <w:r w:rsidR="004A01DD" w:rsidRPr="00430987">
              <w:rPr>
                <w:rFonts w:eastAsia="Times New Roman" w:cstheme="minorHAnsi"/>
              </w:rPr>
              <w:t xml:space="preserve">the use of </w:t>
            </w:r>
            <w:r w:rsidR="00465DA4" w:rsidRPr="00430987">
              <w:rPr>
                <w:rFonts w:eastAsia="Times New Roman" w:cstheme="minorHAnsi"/>
              </w:rPr>
              <w:t xml:space="preserve">information </w:t>
            </w:r>
            <w:r w:rsidR="00E75EFB" w:rsidRPr="00430987">
              <w:rPr>
                <w:rFonts w:eastAsia="Times New Roman" w:cstheme="minorHAnsi"/>
              </w:rPr>
              <w:t xml:space="preserve">technology. </w:t>
            </w:r>
            <w:r w:rsidR="009D575B" w:rsidRPr="00430987">
              <w:rPr>
                <w:rFonts w:eastAsia="Times New Roman" w:cstheme="minorHAnsi"/>
              </w:rPr>
              <w:t>There is also an ambiguity as to whether applicants require a minim</w:t>
            </w:r>
            <w:r w:rsidR="0000329C">
              <w:rPr>
                <w:rFonts w:eastAsia="Times New Roman" w:cstheme="minorHAnsi"/>
              </w:rPr>
              <w:t>um</w:t>
            </w:r>
            <w:r w:rsidR="009D575B" w:rsidRPr="00430987">
              <w:rPr>
                <w:rFonts w:eastAsia="Times New Roman" w:cstheme="minorHAnsi"/>
              </w:rPr>
              <w:t xml:space="preserve"> of three years relevant work experience. The panel requires that </w:t>
            </w:r>
            <w:r w:rsidRPr="00430987">
              <w:rPr>
                <w:rFonts w:eastAsia="Times New Roman" w:cstheme="minorHAnsi"/>
              </w:rPr>
              <w:t xml:space="preserve">that the </w:t>
            </w:r>
            <w:r w:rsidR="009D575B" w:rsidRPr="00430987">
              <w:rPr>
                <w:rFonts w:eastAsia="Times New Roman" w:cstheme="minorHAnsi"/>
              </w:rPr>
              <w:t xml:space="preserve">programme </w:t>
            </w:r>
            <w:r w:rsidRPr="00430987">
              <w:rPr>
                <w:rFonts w:eastAsia="Times New Roman" w:cstheme="minorHAnsi"/>
              </w:rPr>
              <w:t xml:space="preserve">document should be carefully revised to </w:t>
            </w:r>
            <w:r w:rsidR="009D575B" w:rsidRPr="00430987">
              <w:rPr>
                <w:rFonts w:eastAsia="Times New Roman" w:cstheme="minorHAnsi"/>
              </w:rPr>
              <w:t xml:space="preserve">provide greater clarity and </w:t>
            </w:r>
            <w:r w:rsidRPr="00430987">
              <w:rPr>
                <w:rFonts w:eastAsia="Times New Roman" w:cstheme="minorHAnsi"/>
              </w:rPr>
              <w:t>remove any ambiguity</w:t>
            </w:r>
            <w:r w:rsidR="009D575B" w:rsidRPr="00430987">
              <w:rPr>
                <w:rFonts w:eastAsia="Times New Roman" w:cstheme="minorHAnsi"/>
              </w:rPr>
              <w:t xml:space="preserve"> in this regard</w:t>
            </w:r>
            <w:r w:rsidRPr="00430987">
              <w:rPr>
                <w:rFonts w:eastAsia="Times New Roman" w:cstheme="minorHAnsi"/>
              </w:rPr>
              <w:t>.</w:t>
            </w:r>
          </w:p>
          <w:p w14:paraId="7BCC6C21" w14:textId="77777777" w:rsidR="0008365F" w:rsidRPr="00430987" w:rsidRDefault="0008365F" w:rsidP="0008365F">
            <w:pPr>
              <w:contextualSpacing/>
              <w:jc w:val="both"/>
              <w:rPr>
                <w:rFonts w:eastAsia="Times New Roman" w:cstheme="minorHAnsi"/>
              </w:rPr>
            </w:pPr>
          </w:p>
          <w:p w14:paraId="6C5D3156" w14:textId="309234FD" w:rsidR="0008365F" w:rsidRPr="00430987" w:rsidRDefault="0008365F" w:rsidP="0008365F">
            <w:pPr>
              <w:contextualSpacing/>
              <w:jc w:val="both"/>
              <w:rPr>
                <w:rFonts w:cstheme="minorHAnsi"/>
                <w:b/>
              </w:rPr>
            </w:pPr>
            <w:bookmarkStart w:id="4" w:name="_Hlk82523186"/>
            <w:r w:rsidRPr="00430987">
              <w:rPr>
                <w:rFonts w:cstheme="minorHAnsi"/>
                <w:b/>
              </w:rPr>
              <w:t xml:space="preserve">Special Condition of </w:t>
            </w:r>
            <w:r w:rsidR="007A5C56">
              <w:rPr>
                <w:rFonts w:cstheme="minorHAnsi"/>
                <w:b/>
              </w:rPr>
              <w:t>Validation</w:t>
            </w:r>
            <w:r w:rsidR="007A5C56" w:rsidRPr="00430987">
              <w:rPr>
                <w:rFonts w:cstheme="minorHAnsi"/>
                <w:b/>
              </w:rPr>
              <w:t xml:space="preserve"> </w:t>
            </w:r>
            <w:r w:rsidR="009D575B" w:rsidRPr="00430987">
              <w:rPr>
                <w:rFonts w:cstheme="minorHAnsi"/>
                <w:b/>
              </w:rPr>
              <w:t>3</w:t>
            </w:r>
          </w:p>
          <w:p w14:paraId="39373DB3" w14:textId="32889779" w:rsidR="0008365F" w:rsidRPr="00430987" w:rsidRDefault="0008365F" w:rsidP="0008365F">
            <w:pPr>
              <w:contextualSpacing/>
              <w:jc w:val="both"/>
              <w:rPr>
                <w:rFonts w:cstheme="minorHAnsi"/>
                <w:bCs/>
                <w:i/>
                <w:iCs/>
              </w:rPr>
            </w:pPr>
            <w:r w:rsidRPr="00430987">
              <w:rPr>
                <w:rFonts w:cstheme="minorHAnsi"/>
                <w:bCs/>
                <w:i/>
                <w:iCs/>
              </w:rPr>
              <w:t xml:space="preserve">The </w:t>
            </w:r>
            <w:r w:rsidR="009D575B" w:rsidRPr="00430987">
              <w:rPr>
                <w:rFonts w:cstheme="minorHAnsi"/>
                <w:bCs/>
                <w:i/>
                <w:iCs/>
              </w:rPr>
              <w:t>p</w:t>
            </w:r>
            <w:r w:rsidRPr="00430987">
              <w:rPr>
                <w:rFonts w:cstheme="minorHAnsi"/>
                <w:bCs/>
                <w:i/>
                <w:iCs/>
              </w:rPr>
              <w:t xml:space="preserve">anel requires that section 4 of the programme document be edited to </w:t>
            </w:r>
            <w:r w:rsidR="00E75EFB" w:rsidRPr="00430987">
              <w:rPr>
                <w:rFonts w:cstheme="minorHAnsi"/>
                <w:bCs/>
                <w:i/>
                <w:iCs/>
              </w:rPr>
              <w:t xml:space="preserve">clarify </w:t>
            </w:r>
            <w:r w:rsidRPr="00430987">
              <w:rPr>
                <w:rFonts w:cstheme="minorHAnsi"/>
                <w:bCs/>
                <w:i/>
                <w:iCs/>
              </w:rPr>
              <w:t>the minimum entry requirements</w:t>
            </w:r>
            <w:r w:rsidR="00E75EFB" w:rsidRPr="00430987">
              <w:rPr>
                <w:rFonts w:cstheme="minorHAnsi"/>
                <w:bCs/>
                <w:i/>
                <w:iCs/>
              </w:rPr>
              <w:t xml:space="preserve">, </w:t>
            </w:r>
            <w:r w:rsidR="009D575B" w:rsidRPr="00430987">
              <w:rPr>
                <w:rFonts w:cstheme="minorHAnsi"/>
                <w:bCs/>
                <w:i/>
                <w:iCs/>
              </w:rPr>
              <w:t xml:space="preserve">including minimal relevant work experience, and prior </w:t>
            </w:r>
            <w:r w:rsidR="00E75EFB" w:rsidRPr="00430987">
              <w:rPr>
                <w:rFonts w:cstheme="minorHAnsi"/>
                <w:bCs/>
                <w:i/>
                <w:iCs/>
              </w:rPr>
              <w:t xml:space="preserve">programming </w:t>
            </w:r>
            <w:r w:rsidR="009D575B" w:rsidRPr="00430987">
              <w:rPr>
                <w:rFonts w:cstheme="minorHAnsi"/>
                <w:bCs/>
                <w:i/>
                <w:iCs/>
              </w:rPr>
              <w:t xml:space="preserve">and technological competence </w:t>
            </w:r>
            <w:r w:rsidR="00E75EFB" w:rsidRPr="00430987">
              <w:rPr>
                <w:rFonts w:cstheme="minorHAnsi"/>
                <w:bCs/>
                <w:i/>
                <w:iCs/>
              </w:rPr>
              <w:t>required</w:t>
            </w:r>
            <w:r w:rsidRPr="00430987">
              <w:rPr>
                <w:rFonts w:cstheme="minorHAnsi"/>
                <w:bCs/>
                <w:i/>
                <w:iCs/>
              </w:rPr>
              <w:t>.</w:t>
            </w:r>
          </w:p>
          <w:bookmarkEnd w:id="4"/>
          <w:p w14:paraId="1746DCD6" w14:textId="77777777" w:rsidR="0008365F" w:rsidRPr="00430987" w:rsidRDefault="0008365F" w:rsidP="0008365F">
            <w:pPr>
              <w:contextualSpacing/>
              <w:jc w:val="both"/>
              <w:rPr>
                <w:rFonts w:cstheme="minorHAnsi"/>
                <w:bCs/>
              </w:rPr>
            </w:pPr>
          </w:p>
          <w:p w14:paraId="1492CB4C" w14:textId="2437B2D3" w:rsidR="0008365F" w:rsidRPr="00430987" w:rsidRDefault="0008365F" w:rsidP="0008365F">
            <w:pPr>
              <w:contextualSpacing/>
              <w:jc w:val="both"/>
              <w:rPr>
                <w:rFonts w:cstheme="minorHAnsi"/>
                <w:bCs/>
              </w:rPr>
            </w:pPr>
            <w:r w:rsidRPr="00430987">
              <w:rPr>
                <w:rFonts w:cstheme="minorHAnsi"/>
                <w:bCs/>
              </w:rPr>
              <w:t>Provision is made for entry to the programme for candidates who may not have the required academic background, but who do have extensive industry experience in the field. This provision is consistent with the college’s R</w:t>
            </w:r>
            <w:r w:rsidR="0025353C">
              <w:rPr>
                <w:rFonts w:cstheme="minorHAnsi"/>
                <w:bCs/>
              </w:rPr>
              <w:t>PL/RPEL</w:t>
            </w:r>
            <w:r w:rsidRPr="00430987">
              <w:rPr>
                <w:rFonts w:cstheme="minorHAnsi"/>
                <w:bCs/>
              </w:rPr>
              <w:t xml:space="preserve"> policy (which is available on its website), which provides a framework within which such candidates can be considered. </w:t>
            </w:r>
          </w:p>
          <w:p w14:paraId="5E8DD602" w14:textId="77777777" w:rsidR="0008365F" w:rsidRPr="00430987" w:rsidRDefault="0008365F" w:rsidP="0008365F">
            <w:pPr>
              <w:contextualSpacing/>
              <w:jc w:val="both"/>
              <w:rPr>
                <w:rFonts w:cstheme="minorHAnsi"/>
                <w:bCs/>
              </w:rPr>
            </w:pPr>
          </w:p>
          <w:p w14:paraId="0257FBCC" w14:textId="0F51CC77" w:rsidR="0008365F" w:rsidRPr="00430987" w:rsidRDefault="0008365F" w:rsidP="0008365F">
            <w:pPr>
              <w:contextualSpacing/>
              <w:jc w:val="both"/>
              <w:rPr>
                <w:rFonts w:cstheme="minorHAnsi"/>
                <w:bCs/>
              </w:rPr>
            </w:pPr>
            <w:r w:rsidRPr="00430987">
              <w:rPr>
                <w:rFonts w:cstheme="minorHAnsi"/>
                <w:bCs/>
              </w:rPr>
              <w:t xml:space="preserve">In general, such candidates can be assessed for entry </w:t>
            </w:r>
            <w:proofErr w:type="gramStart"/>
            <w:r w:rsidRPr="00430987">
              <w:rPr>
                <w:rFonts w:cstheme="minorHAnsi"/>
                <w:bCs/>
              </w:rPr>
              <w:t>on the basis of</w:t>
            </w:r>
            <w:proofErr w:type="gramEnd"/>
            <w:r w:rsidRPr="00430987">
              <w:rPr>
                <w:rFonts w:cstheme="minorHAnsi"/>
                <w:bCs/>
              </w:rPr>
              <w:t xml:space="preserve"> their previous academic and work experience. They may be required to submit a portfolio of evidence, </w:t>
            </w:r>
            <w:proofErr w:type="gramStart"/>
            <w:r w:rsidRPr="00430987">
              <w:rPr>
                <w:rFonts w:cstheme="minorHAnsi"/>
                <w:bCs/>
              </w:rPr>
              <w:t>and also</w:t>
            </w:r>
            <w:proofErr w:type="gramEnd"/>
            <w:r w:rsidRPr="00430987">
              <w:rPr>
                <w:rFonts w:cstheme="minorHAnsi"/>
                <w:bCs/>
              </w:rPr>
              <w:t xml:space="preserve"> to attend for interview. In addition to having demonstrable applicable skills, such applicants will need to show that they have sufficient suitable technical and mathematical problem-solving skills. In the absence of suitable evidence </w:t>
            </w:r>
            <w:r w:rsidR="00C80F8B" w:rsidRPr="00430987">
              <w:rPr>
                <w:rFonts w:cstheme="minorHAnsi"/>
                <w:bCs/>
              </w:rPr>
              <w:t>of</w:t>
            </w:r>
            <w:r w:rsidRPr="00430987">
              <w:rPr>
                <w:rFonts w:cstheme="minorHAnsi"/>
                <w:bCs/>
              </w:rPr>
              <w:t xml:space="preserve"> these, they may be required to carry out an assessment that will help to determine if they can be admitted to the programme</w:t>
            </w:r>
            <w:proofErr w:type="gramStart"/>
            <w:r w:rsidRPr="00430987">
              <w:rPr>
                <w:rFonts w:cstheme="minorHAnsi"/>
                <w:bCs/>
              </w:rPr>
              <w:t xml:space="preserve">.  </w:t>
            </w:r>
            <w:proofErr w:type="gramEnd"/>
          </w:p>
          <w:p w14:paraId="04637843" w14:textId="77777777" w:rsidR="0008365F" w:rsidRPr="00430987" w:rsidRDefault="0008365F" w:rsidP="0008365F">
            <w:pPr>
              <w:contextualSpacing/>
              <w:jc w:val="both"/>
              <w:rPr>
                <w:rFonts w:cstheme="minorHAnsi"/>
                <w:bCs/>
              </w:rPr>
            </w:pPr>
          </w:p>
          <w:p w14:paraId="770949D4" w14:textId="77777777" w:rsidR="0008365F" w:rsidRPr="00430987" w:rsidRDefault="0008365F" w:rsidP="0008365F">
            <w:pPr>
              <w:contextualSpacing/>
              <w:jc w:val="both"/>
              <w:rPr>
                <w:rFonts w:cstheme="minorHAnsi"/>
              </w:rPr>
            </w:pPr>
            <w:r w:rsidRPr="00430987">
              <w:rPr>
                <w:rFonts w:cstheme="minorHAnsi"/>
              </w:rPr>
              <w:t>The minimum English language proficiency requirement for international applicants of IELTS level 6.5 level is explicitly stated in section 4.2.5.</w:t>
            </w:r>
          </w:p>
          <w:p w14:paraId="3A623049" w14:textId="77777777" w:rsidR="0008365F" w:rsidRPr="00430987" w:rsidRDefault="0008365F" w:rsidP="0008365F">
            <w:pPr>
              <w:contextualSpacing/>
              <w:jc w:val="both"/>
              <w:rPr>
                <w:rFonts w:eastAsia="Times New Roman" w:cstheme="minorHAnsi"/>
                <w:i/>
              </w:rPr>
            </w:pPr>
          </w:p>
          <w:p w14:paraId="3547EFF3" w14:textId="231F4F52" w:rsidR="0008365F" w:rsidRPr="00430987" w:rsidRDefault="0008365F" w:rsidP="00E75EFB">
            <w:pPr>
              <w:contextualSpacing/>
              <w:jc w:val="both"/>
              <w:rPr>
                <w:rFonts w:cstheme="minorHAnsi"/>
              </w:rPr>
            </w:pPr>
            <w:r w:rsidRPr="00430987">
              <w:rPr>
                <w:rFonts w:cstheme="minorHAnsi"/>
              </w:rPr>
              <w:t xml:space="preserve">The </w:t>
            </w:r>
            <w:r w:rsidR="002608B9">
              <w:rPr>
                <w:rFonts w:cstheme="minorHAnsi"/>
              </w:rPr>
              <w:t>panel</w:t>
            </w:r>
            <w:r w:rsidRPr="00430987">
              <w:rPr>
                <w:rFonts w:cstheme="minorHAnsi"/>
              </w:rPr>
              <w:t xml:space="preserve"> is satisfied that information about the programme will be provided in plain language for potential applicants and subsequently for learners on registration. This information will be provided through a range of sources as outlined in section 4.1 of the programme document. </w:t>
            </w:r>
          </w:p>
          <w:p w14:paraId="2FF451BD" w14:textId="6EA9FEE0" w:rsidR="0008365F" w:rsidRPr="00430987" w:rsidRDefault="0008365F" w:rsidP="0008365F">
            <w:pPr>
              <w:contextualSpacing/>
              <w:rPr>
                <w:rFonts w:eastAsia="Times New Roman" w:cstheme="minorHAnsi"/>
              </w:rPr>
            </w:pPr>
          </w:p>
        </w:tc>
      </w:tr>
      <w:tr w:rsidR="0008365F" w:rsidRPr="003546AE" w14:paraId="564A792B" w14:textId="77777777" w:rsidTr="00643787">
        <w:tc>
          <w:tcPr>
            <w:tcW w:w="1418" w:type="dxa"/>
            <w:shd w:val="clear" w:color="auto" w:fill="FFFFFF" w:themeFill="background1"/>
          </w:tcPr>
          <w:p w14:paraId="0A68DEBF" w14:textId="77777777" w:rsidR="0008365F" w:rsidRPr="003546AE" w:rsidRDefault="0008365F" w:rsidP="0008365F">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7435F676" w14:textId="77777777" w:rsidR="0008365F" w:rsidRPr="003546AE" w:rsidRDefault="0008365F" w:rsidP="0008365F">
            <w:pPr>
              <w:contextualSpacing/>
              <w:rPr>
                <w:rFonts w:eastAsia="Times New Roman" w:cstheme="minorHAnsi"/>
                <w:b/>
                <w:sz w:val="20"/>
                <w:szCs w:val="20"/>
              </w:rPr>
            </w:pPr>
          </w:p>
        </w:tc>
        <w:tc>
          <w:tcPr>
            <w:tcW w:w="1417" w:type="dxa"/>
            <w:shd w:val="clear" w:color="auto" w:fill="FFFFFF" w:themeFill="background1"/>
          </w:tcPr>
          <w:p w14:paraId="553D0C18" w14:textId="58DC710B" w:rsidR="0008365F" w:rsidRPr="003546AE" w:rsidRDefault="0008365F" w:rsidP="0008365F">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2205DF0B" w14:textId="6091D485" w:rsidR="0008365F" w:rsidRPr="00430987" w:rsidRDefault="0008365F" w:rsidP="0008365F">
            <w:pPr>
              <w:contextualSpacing/>
              <w:rPr>
                <w:rFonts w:eastAsia="Times New Roman" w:cstheme="minorHAnsi"/>
              </w:rPr>
            </w:pPr>
            <w:r w:rsidRPr="00430987">
              <w:rPr>
                <w:rFonts w:eastAsia="Times New Roman" w:cstheme="minorHAnsi"/>
              </w:rPr>
              <w:t>As above</w:t>
            </w:r>
            <w:r w:rsidR="00F40C85">
              <w:rPr>
                <w:rFonts w:eastAsia="Times New Roman" w:cstheme="minorHAnsi"/>
              </w:rPr>
              <w:t>.</w:t>
            </w:r>
          </w:p>
        </w:tc>
      </w:tr>
    </w:tbl>
    <w:p w14:paraId="5D94B786"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2D516806" w14:textId="77777777" w:rsidR="00F060AB" w:rsidRPr="00BF7A5C" w:rsidRDefault="00F060AB" w:rsidP="00A43E31">
      <w:pPr>
        <w:pStyle w:val="Criterion"/>
        <w:ind w:left="1418" w:hanging="1418"/>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1418"/>
        <w:gridCol w:w="1417"/>
        <w:gridCol w:w="6186"/>
      </w:tblGrid>
      <w:tr w:rsidR="00F060AB" w:rsidRPr="003546AE" w14:paraId="259386CE" w14:textId="77777777" w:rsidTr="00643787">
        <w:tc>
          <w:tcPr>
            <w:tcW w:w="9021" w:type="dxa"/>
            <w:gridSpan w:val="3"/>
            <w:shd w:val="clear" w:color="auto" w:fill="D9E2F3" w:themeFill="accent1" w:themeFillTint="33"/>
          </w:tcPr>
          <w:p w14:paraId="2710679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w:t>
            </w:r>
            <w:proofErr w:type="gramStart"/>
            <w:r w:rsidRPr="003546AE">
              <w:rPr>
                <w:rFonts w:eastAsia="Times New Roman" w:cstheme="minorHAnsi"/>
                <w:sz w:val="20"/>
                <w:szCs w:val="20"/>
              </w:rPr>
              <w:t>is</w:t>
            </w:r>
            <w:proofErr w:type="gramEnd"/>
            <w:r w:rsidRPr="003546AE">
              <w:rPr>
                <w:rFonts w:eastAsia="Times New Roman" w:cstheme="minorHAnsi"/>
                <w:sz w:val="20"/>
                <w:szCs w:val="20"/>
              </w:rPr>
              <w:t xml:space="preserve">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0"/>
            </w:r>
            <w:r w:rsidRPr="003546AE">
              <w:rPr>
                <w:rFonts w:eastAsia="Times New Roman" w:cstheme="minorHAnsi"/>
                <w:sz w:val="20"/>
                <w:szCs w:val="20"/>
              </w:rPr>
              <w:t xml:space="preserve">. </w:t>
            </w:r>
          </w:p>
          <w:p w14:paraId="6EFC63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77777777" w:rsidR="00F060AB" w:rsidRPr="003546AE" w:rsidRDefault="00F060AB"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1"/>
            </w:r>
          </w:p>
        </w:tc>
      </w:tr>
      <w:tr w:rsidR="00F060AB" w:rsidRPr="003546AE" w14:paraId="4B0B4076" w14:textId="77777777" w:rsidTr="00643787">
        <w:tc>
          <w:tcPr>
            <w:tcW w:w="1418" w:type="dxa"/>
            <w:shd w:val="clear" w:color="auto" w:fill="D9E2F3" w:themeFill="accent1" w:themeFillTint="33"/>
          </w:tcPr>
          <w:p w14:paraId="27A75345"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59324E04"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79E7C205"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296791" w:rsidRPr="003546AE" w14:paraId="22C088D4" w14:textId="77777777" w:rsidTr="00643787">
        <w:tc>
          <w:tcPr>
            <w:tcW w:w="1418" w:type="dxa"/>
            <w:shd w:val="clear" w:color="auto" w:fill="FFFFFF" w:themeFill="background1"/>
          </w:tcPr>
          <w:p w14:paraId="09B4D872" w14:textId="77777777" w:rsidR="00296791" w:rsidRPr="003546AE" w:rsidRDefault="00296791" w:rsidP="00296791">
            <w:pPr>
              <w:contextualSpacing/>
              <w:rPr>
                <w:rFonts w:eastAsia="Times New Roman" w:cstheme="minorHAnsi"/>
                <w:b/>
                <w:sz w:val="20"/>
                <w:szCs w:val="20"/>
              </w:rPr>
            </w:pPr>
            <w:r w:rsidRPr="003546AE">
              <w:rPr>
                <w:rFonts w:eastAsia="Times New Roman" w:cstheme="minorHAnsi"/>
                <w:b/>
                <w:sz w:val="20"/>
                <w:szCs w:val="20"/>
              </w:rPr>
              <w:t>Principal Programme</w:t>
            </w:r>
          </w:p>
          <w:p w14:paraId="79E03E44" w14:textId="77777777" w:rsidR="00296791" w:rsidRPr="003546AE" w:rsidRDefault="00296791" w:rsidP="00296791">
            <w:pPr>
              <w:contextualSpacing/>
              <w:rPr>
                <w:rFonts w:eastAsia="Times New Roman" w:cstheme="minorHAnsi"/>
                <w:b/>
                <w:sz w:val="20"/>
                <w:szCs w:val="20"/>
              </w:rPr>
            </w:pPr>
          </w:p>
        </w:tc>
        <w:tc>
          <w:tcPr>
            <w:tcW w:w="1417" w:type="dxa"/>
            <w:shd w:val="clear" w:color="auto" w:fill="FFFFFF" w:themeFill="background1"/>
          </w:tcPr>
          <w:p w14:paraId="2AC1A107" w14:textId="1E7C55F0" w:rsidR="00296791" w:rsidRPr="003546AE" w:rsidRDefault="00296791" w:rsidP="00296791">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492239E3" w14:textId="4D64128F" w:rsidR="00296791" w:rsidRPr="00FD4315" w:rsidRDefault="00296791" w:rsidP="00296791">
            <w:pPr>
              <w:contextualSpacing/>
              <w:jc w:val="both"/>
              <w:rPr>
                <w:rFonts w:cstheme="minorHAnsi"/>
                <w:color w:val="000000" w:themeColor="text1"/>
              </w:rPr>
            </w:pPr>
            <w:r w:rsidRPr="00FD4315">
              <w:rPr>
                <w:rFonts w:cstheme="minorHAnsi"/>
                <w:color w:val="000000" w:themeColor="text1"/>
              </w:rPr>
              <w:t xml:space="preserve">The </w:t>
            </w:r>
            <w:r w:rsidR="002608B9">
              <w:rPr>
                <w:rFonts w:cstheme="minorHAnsi"/>
                <w:color w:val="000000" w:themeColor="text1"/>
              </w:rPr>
              <w:t>panel</w:t>
            </w:r>
            <w:r w:rsidRPr="00FD4315">
              <w:rPr>
                <w:rFonts w:cstheme="minorHAnsi"/>
                <w:color w:val="000000" w:themeColor="text1"/>
              </w:rPr>
              <w:t xml:space="preserve"> has evaluated the proposed programme with respect to the criterion and sub-criteria and recommends that QQI can be satisfied that the programme partially meets this criterion.</w:t>
            </w:r>
          </w:p>
          <w:p w14:paraId="411393AE" w14:textId="77777777" w:rsidR="00296791" w:rsidRPr="00FD4315" w:rsidRDefault="00296791" w:rsidP="00296791">
            <w:pPr>
              <w:contextualSpacing/>
              <w:jc w:val="both"/>
              <w:rPr>
                <w:rFonts w:cstheme="minorHAnsi"/>
                <w:color w:val="000000" w:themeColor="text1"/>
              </w:rPr>
            </w:pPr>
          </w:p>
          <w:p w14:paraId="2715485D" w14:textId="77777777" w:rsidR="00296791" w:rsidRPr="00FD4315" w:rsidRDefault="00296791" w:rsidP="00296791">
            <w:pPr>
              <w:contextualSpacing/>
              <w:jc w:val="both"/>
              <w:rPr>
                <w:rFonts w:cstheme="minorHAnsi"/>
                <w:color w:val="000000" w:themeColor="text1"/>
              </w:rPr>
            </w:pPr>
            <w:r w:rsidRPr="00FD4315">
              <w:rPr>
                <w:rFonts w:cstheme="minorHAnsi"/>
                <w:color w:val="000000" w:themeColor="text1"/>
              </w:rPr>
              <w:t>Overall, the National College of Ireland has designed an excellent programme that will enable students to reach their goals.</w:t>
            </w:r>
          </w:p>
          <w:p w14:paraId="7685DC91" w14:textId="77777777" w:rsidR="00296791" w:rsidRPr="00FD4315" w:rsidRDefault="00296791" w:rsidP="00296791">
            <w:pPr>
              <w:contextualSpacing/>
              <w:jc w:val="both"/>
              <w:rPr>
                <w:rFonts w:cstheme="minorHAnsi"/>
                <w:color w:val="000000" w:themeColor="text1"/>
              </w:rPr>
            </w:pPr>
          </w:p>
          <w:p w14:paraId="086B9D24" w14:textId="6FA85B60" w:rsidR="00296791" w:rsidRPr="00FD4315" w:rsidRDefault="00296791" w:rsidP="00296791">
            <w:pPr>
              <w:contextualSpacing/>
              <w:rPr>
                <w:rFonts w:cstheme="minorHAnsi"/>
                <w:color w:val="000000" w:themeColor="text1"/>
              </w:rPr>
            </w:pPr>
            <w:r w:rsidRPr="00FD4315">
              <w:rPr>
                <w:rFonts w:cstheme="minorHAnsi"/>
                <w:color w:val="000000" w:themeColor="text1"/>
              </w:rPr>
              <w:t xml:space="preserve">In general, the </w:t>
            </w:r>
            <w:r w:rsidR="002608B9">
              <w:rPr>
                <w:rFonts w:cstheme="minorHAnsi"/>
                <w:color w:val="000000" w:themeColor="text1"/>
              </w:rPr>
              <w:t>panel</w:t>
            </w:r>
            <w:r w:rsidRPr="00FD4315">
              <w:rPr>
                <w:rFonts w:cstheme="minorHAnsi"/>
                <w:color w:val="000000" w:themeColor="text1"/>
              </w:rPr>
              <w:t xml:space="preserve"> was favourably impressed by the quality and standard of the written curriculum for the proposed programme. The </w:t>
            </w:r>
            <w:r w:rsidR="002608B9">
              <w:rPr>
                <w:rFonts w:cstheme="minorHAnsi"/>
                <w:color w:val="000000" w:themeColor="text1"/>
              </w:rPr>
              <w:t>panel</w:t>
            </w:r>
            <w:r w:rsidRPr="00FD4315">
              <w:rPr>
                <w:rFonts w:cstheme="minorHAnsi"/>
                <w:color w:val="000000" w:themeColor="text1"/>
              </w:rPr>
              <w:t xml:space="preserve"> considers that the programme curriculum is well-structured, current, fit-for-purpose, and coherent. It is consistent with the overall goal of the </w:t>
            </w:r>
            <w:proofErr w:type="gramStart"/>
            <w:r w:rsidRPr="00FD4315">
              <w:rPr>
                <w:rFonts w:cstheme="minorHAnsi"/>
                <w:color w:val="000000" w:themeColor="text1"/>
              </w:rPr>
              <w:t>programme, and</w:t>
            </w:r>
            <w:proofErr w:type="gramEnd"/>
            <w:r w:rsidRPr="00FD4315">
              <w:rPr>
                <w:rFonts w:cstheme="minorHAnsi"/>
                <w:color w:val="000000" w:themeColor="text1"/>
              </w:rPr>
              <w:t xml:space="preserve"> aligned with and oriented towards learners achieving the intended programme learning outcomes. The rationale for the proposed curriculum structure, content, module credit weightings, and sequencing of constituent module delivery is clearly and comprehensively articulated and depicted in section 5 of the programme document. The proposed programme schedule is specified in section 5.11 and details for each of the constituent modules are comprehensively and consistently documented in section 6.</w:t>
            </w:r>
          </w:p>
          <w:p w14:paraId="2378284D" w14:textId="77777777" w:rsidR="00296791" w:rsidRPr="00FD4315" w:rsidRDefault="00296791" w:rsidP="00296791">
            <w:pPr>
              <w:contextualSpacing/>
              <w:jc w:val="both"/>
              <w:rPr>
                <w:rFonts w:cstheme="minorHAnsi"/>
                <w:color w:val="000000" w:themeColor="text1"/>
              </w:rPr>
            </w:pPr>
          </w:p>
          <w:p w14:paraId="53AECA9E" w14:textId="77777777" w:rsidR="00296791" w:rsidRPr="00FD4315" w:rsidRDefault="00296791" w:rsidP="00296791">
            <w:pPr>
              <w:contextualSpacing/>
              <w:jc w:val="both"/>
              <w:rPr>
                <w:rFonts w:cstheme="minorHAnsi"/>
                <w:color w:val="000000" w:themeColor="text1"/>
              </w:rPr>
            </w:pPr>
            <w:r w:rsidRPr="00FD4315">
              <w:rPr>
                <w:rFonts w:cstheme="minorHAnsi"/>
                <w:color w:val="000000" w:themeColor="text1"/>
              </w:rPr>
              <w:t>However, the panel has some concerns about the assessment strategies for the Practicum and Internship modules (which are discussed in sections 6.10.12 and 6.11.12).</w:t>
            </w:r>
          </w:p>
          <w:p w14:paraId="739FF586" w14:textId="77777777" w:rsidR="00296791" w:rsidRPr="00FD4315" w:rsidRDefault="00296791" w:rsidP="00296791">
            <w:pPr>
              <w:contextualSpacing/>
              <w:jc w:val="both"/>
              <w:rPr>
                <w:rFonts w:cstheme="minorHAnsi"/>
                <w:color w:val="000000" w:themeColor="text1"/>
              </w:rPr>
            </w:pPr>
          </w:p>
          <w:p w14:paraId="5A9B059F" w14:textId="1717B5CA" w:rsidR="00296791" w:rsidRPr="00FD4315" w:rsidRDefault="00296791" w:rsidP="00296791">
            <w:pPr>
              <w:contextualSpacing/>
              <w:jc w:val="both"/>
              <w:rPr>
                <w:rFonts w:cstheme="minorHAnsi"/>
                <w:color w:val="000000" w:themeColor="text1"/>
              </w:rPr>
            </w:pPr>
            <w:r w:rsidRPr="00FD4315">
              <w:rPr>
                <w:rFonts w:cstheme="minorHAnsi"/>
                <w:color w:val="000000" w:themeColor="text1"/>
              </w:rPr>
              <w:t>The documentation states that the Practicum and Internship modules will enable learners to consolidate the k</w:t>
            </w:r>
            <w:r w:rsidRPr="00FD4315">
              <w:rPr>
                <w:color w:val="000000" w:themeColor="text1"/>
              </w:rPr>
              <w:t>nowledge, skills</w:t>
            </w:r>
            <w:r w:rsidR="0000329C">
              <w:rPr>
                <w:color w:val="000000" w:themeColor="text1"/>
              </w:rPr>
              <w:t>,</w:t>
            </w:r>
            <w:r w:rsidRPr="00FD4315">
              <w:rPr>
                <w:color w:val="000000" w:themeColor="text1"/>
              </w:rPr>
              <w:t xml:space="preserve"> and competence acquired in the programme by combining applied research and technical skills. The documentation is not, however, very clear in terms of how the Practicum and the Internship would be assessed in practice; assessment was discussed in rather vague terms.</w:t>
            </w:r>
          </w:p>
          <w:p w14:paraId="08338CFE" w14:textId="77777777" w:rsidR="00296791" w:rsidRPr="00FD4315" w:rsidRDefault="00296791" w:rsidP="00296791">
            <w:pPr>
              <w:contextualSpacing/>
              <w:jc w:val="both"/>
              <w:rPr>
                <w:rFonts w:cstheme="minorHAnsi"/>
                <w:color w:val="000000" w:themeColor="text1"/>
              </w:rPr>
            </w:pPr>
          </w:p>
          <w:p w14:paraId="3CB492CA" w14:textId="6608E00E" w:rsidR="00296791" w:rsidRPr="00FD4315" w:rsidRDefault="00296791" w:rsidP="00296791">
            <w:pPr>
              <w:contextualSpacing/>
              <w:jc w:val="both"/>
              <w:rPr>
                <w:rFonts w:cstheme="minorHAnsi"/>
                <w:b/>
                <w:color w:val="000000" w:themeColor="text1"/>
              </w:rPr>
            </w:pPr>
            <w:bookmarkStart w:id="5" w:name="_Hlk82523203"/>
            <w:r w:rsidRPr="00FD4315">
              <w:rPr>
                <w:rFonts w:cstheme="minorHAnsi"/>
                <w:b/>
                <w:color w:val="000000" w:themeColor="text1"/>
              </w:rPr>
              <w:t xml:space="preserve">Special Condition of </w:t>
            </w:r>
            <w:r w:rsidR="007A5C56">
              <w:rPr>
                <w:rFonts w:cstheme="minorHAnsi"/>
                <w:b/>
                <w:color w:val="000000" w:themeColor="text1"/>
              </w:rPr>
              <w:t>Validation</w:t>
            </w:r>
            <w:r w:rsidR="007A5C56" w:rsidRPr="00FD4315">
              <w:rPr>
                <w:rFonts w:cstheme="minorHAnsi"/>
                <w:b/>
                <w:color w:val="000000" w:themeColor="text1"/>
              </w:rPr>
              <w:t xml:space="preserve"> </w:t>
            </w:r>
            <w:r w:rsidR="00F40C85">
              <w:rPr>
                <w:rFonts w:cstheme="minorHAnsi"/>
                <w:b/>
                <w:color w:val="000000" w:themeColor="text1"/>
              </w:rPr>
              <w:t>4</w:t>
            </w:r>
          </w:p>
          <w:p w14:paraId="44412B8A" w14:textId="5B70107F" w:rsidR="00296791" w:rsidRPr="00F40C85" w:rsidRDefault="00296791" w:rsidP="00296791">
            <w:pPr>
              <w:contextualSpacing/>
              <w:jc w:val="both"/>
              <w:rPr>
                <w:rFonts w:cstheme="minorHAnsi"/>
                <w:bCs/>
                <w:i/>
                <w:iCs/>
                <w:color w:val="000000" w:themeColor="text1"/>
              </w:rPr>
            </w:pPr>
            <w:r w:rsidRPr="00F40C85">
              <w:rPr>
                <w:rFonts w:cstheme="minorHAnsi"/>
                <w:bCs/>
                <w:i/>
                <w:iCs/>
                <w:color w:val="000000" w:themeColor="text1"/>
              </w:rPr>
              <w:t xml:space="preserve">The </w:t>
            </w:r>
            <w:r w:rsidR="002608B9">
              <w:rPr>
                <w:rFonts w:cstheme="minorHAnsi"/>
                <w:bCs/>
                <w:i/>
                <w:iCs/>
                <w:color w:val="000000" w:themeColor="text1"/>
              </w:rPr>
              <w:t>panel</w:t>
            </w:r>
            <w:r w:rsidRPr="00F40C85">
              <w:rPr>
                <w:rFonts w:cstheme="minorHAnsi"/>
                <w:bCs/>
                <w:i/>
                <w:iCs/>
                <w:color w:val="000000" w:themeColor="text1"/>
              </w:rPr>
              <w:t xml:space="preserve"> requires that the documentation be revised to clearly state how the Practicum and Internship will be assessed and how it will be determined that learners have achieved the desired outcome of the modules. </w:t>
            </w:r>
          </w:p>
          <w:bookmarkEnd w:id="5"/>
          <w:p w14:paraId="13302746" w14:textId="77777777" w:rsidR="00296791" w:rsidRPr="00FD4315" w:rsidRDefault="00296791" w:rsidP="00296791">
            <w:pPr>
              <w:contextualSpacing/>
              <w:jc w:val="both"/>
              <w:rPr>
                <w:rFonts w:cstheme="minorHAnsi"/>
                <w:bCs/>
                <w:color w:val="000000" w:themeColor="text1"/>
              </w:rPr>
            </w:pPr>
          </w:p>
          <w:p w14:paraId="395F6F9D" w14:textId="77777777" w:rsidR="00296791" w:rsidRPr="00FD4315" w:rsidRDefault="00296791" w:rsidP="00296791">
            <w:pPr>
              <w:contextualSpacing/>
              <w:jc w:val="both"/>
              <w:rPr>
                <w:rFonts w:cstheme="minorHAnsi"/>
                <w:bCs/>
                <w:color w:val="000000" w:themeColor="text1"/>
              </w:rPr>
            </w:pPr>
            <w:r w:rsidRPr="00FD4315">
              <w:rPr>
                <w:rFonts w:cstheme="minorHAnsi"/>
                <w:color w:val="000000" w:themeColor="text1"/>
              </w:rPr>
              <w:t xml:space="preserve">The panel has also some concerns about the organisation of module content for the Practicum and Internship modules (as discussed in sections 6.10.5 and 6.11.5). The </w:t>
            </w:r>
            <w:r w:rsidRPr="00FD4315">
              <w:rPr>
                <w:rFonts w:cstheme="minorHAnsi"/>
                <w:bCs/>
                <w:color w:val="000000" w:themeColor="text1"/>
              </w:rPr>
              <w:t>documentation is not clear about the nature and allocation of class (or equivalent) contact hours for both the classroom and blended delivery modes.</w:t>
            </w:r>
          </w:p>
          <w:p w14:paraId="1D49A2F1" w14:textId="77777777" w:rsidR="00296791" w:rsidRPr="00FD4315" w:rsidRDefault="00296791" w:rsidP="00296791">
            <w:pPr>
              <w:contextualSpacing/>
              <w:jc w:val="both"/>
              <w:rPr>
                <w:rFonts w:cstheme="minorHAnsi"/>
                <w:bCs/>
                <w:color w:val="000000" w:themeColor="text1"/>
              </w:rPr>
            </w:pPr>
          </w:p>
          <w:p w14:paraId="2CFCC747" w14:textId="77777777" w:rsidR="00296791" w:rsidRPr="00FD4315" w:rsidRDefault="00296791" w:rsidP="00296791">
            <w:pPr>
              <w:contextualSpacing/>
              <w:jc w:val="both"/>
              <w:rPr>
                <w:rFonts w:cstheme="minorHAnsi"/>
                <w:bCs/>
                <w:color w:val="000000" w:themeColor="text1"/>
              </w:rPr>
            </w:pPr>
            <w:r w:rsidRPr="00FD4315">
              <w:rPr>
                <w:rFonts w:cstheme="minorHAnsi"/>
                <w:bCs/>
                <w:color w:val="000000" w:themeColor="text1"/>
              </w:rPr>
              <w:t>Moreover, section 6.11 indicates the Internship module as running for thirty weeks, while in 6.11.7, it is described as running for fifteen, of which the final three are allocated for the preparation of the portfolio to be submitted and of the viva. This inconsistency should be clarified.</w:t>
            </w:r>
          </w:p>
          <w:p w14:paraId="7875AC75" w14:textId="77777777" w:rsidR="00296791" w:rsidRPr="00FD4315" w:rsidRDefault="00296791" w:rsidP="00296791">
            <w:pPr>
              <w:contextualSpacing/>
              <w:jc w:val="both"/>
              <w:rPr>
                <w:rFonts w:eastAsia="Times New Roman" w:cstheme="minorHAnsi"/>
                <w:color w:val="000000" w:themeColor="text1"/>
              </w:rPr>
            </w:pPr>
          </w:p>
          <w:p w14:paraId="5565F126" w14:textId="1F5575A6" w:rsidR="00296791" w:rsidRPr="00FD4315" w:rsidRDefault="00296791" w:rsidP="00296791">
            <w:pPr>
              <w:contextualSpacing/>
              <w:jc w:val="both"/>
              <w:rPr>
                <w:rFonts w:cstheme="minorHAnsi"/>
                <w:b/>
                <w:color w:val="000000" w:themeColor="text1"/>
              </w:rPr>
            </w:pPr>
            <w:bookmarkStart w:id="6" w:name="_Hlk82523221"/>
            <w:r w:rsidRPr="00FD4315">
              <w:rPr>
                <w:rFonts w:cstheme="minorHAnsi"/>
                <w:b/>
                <w:color w:val="000000" w:themeColor="text1"/>
              </w:rPr>
              <w:t xml:space="preserve">Special Condition of </w:t>
            </w:r>
            <w:r w:rsidR="007A5C56">
              <w:rPr>
                <w:rFonts w:cstheme="minorHAnsi"/>
                <w:b/>
                <w:color w:val="000000" w:themeColor="text1"/>
              </w:rPr>
              <w:t>Validation</w:t>
            </w:r>
            <w:r w:rsidR="007A5C56" w:rsidRPr="00FD4315">
              <w:rPr>
                <w:rFonts w:cstheme="minorHAnsi"/>
                <w:b/>
                <w:color w:val="000000" w:themeColor="text1"/>
              </w:rPr>
              <w:t xml:space="preserve"> </w:t>
            </w:r>
            <w:r w:rsidR="00F40C85">
              <w:rPr>
                <w:rFonts w:cstheme="minorHAnsi"/>
                <w:b/>
                <w:color w:val="000000" w:themeColor="text1"/>
              </w:rPr>
              <w:t>5</w:t>
            </w:r>
          </w:p>
          <w:p w14:paraId="52AEAA44" w14:textId="2C188608" w:rsidR="00296791" w:rsidRPr="00F40C85" w:rsidRDefault="00296791" w:rsidP="00296791">
            <w:pPr>
              <w:contextualSpacing/>
              <w:jc w:val="both"/>
              <w:rPr>
                <w:rFonts w:cstheme="minorHAnsi"/>
                <w:bCs/>
                <w:i/>
                <w:iCs/>
                <w:color w:val="000000" w:themeColor="text1"/>
              </w:rPr>
            </w:pPr>
            <w:r w:rsidRPr="00F40C85">
              <w:rPr>
                <w:rFonts w:cstheme="minorHAnsi"/>
                <w:bCs/>
                <w:i/>
                <w:iCs/>
                <w:color w:val="000000" w:themeColor="text1"/>
              </w:rPr>
              <w:t xml:space="preserve">The </w:t>
            </w:r>
            <w:r w:rsidR="002608B9">
              <w:rPr>
                <w:rFonts w:cstheme="minorHAnsi"/>
                <w:bCs/>
                <w:i/>
                <w:iCs/>
                <w:color w:val="000000" w:themeColor="text1"/>
              </w:rPr>
              <w:t>panel</w:t>
            </w:r>
            <w:r w:rsidRPr="00F40C85">
              <w:rPr>
                <w:rFonts w:cstheme="minorHAnsi"/>
                <w:bCs/>
                <w:i/>
                <w:iCs/>
                <w:color w:val="000000" w:themeColor="text1"/>
              </w:rPr>
              <w:t xml:space="preserve"> requires that the documentation be revised to clarify the nature and allocation of contact hours for the Practicum and Internship modules, and the duration of the Internship module.</w:t>
            </w:r>
          </w:p>
          <w:bookmarkEnd w:id="6"/>
          <w:p w14:paraId="11C6C9FF" w14:textId="77777777" w:rsidR="00296791" w:rsidRPr="00FD4315" w:rsidRDefault="00296791" w:rsidP="00296791">
            <w:pPr>
              <w:contextualSpacing/>
              <w:jc w:val="both"/>
              <w:rPr>
                <w:rFonts w:eastAsia="Times New Roman" w:cstheme="minorHAnsi"/>
                <w:color w:val="000000" w:themeColor="text1"/>
              </w:rPr>
            </w:pPr>
          </w:p>
          <w:p w14:paraId="12400691" w14:textId="36BCDFC5" w:rsidR="00296791" w:rsidRPr="00FD4315" w:rsidRDefault="00296791" w:rsidP="00296791">
            <w:pPr>
              <w:contextualSpacing/>
              <w:jc w:val="both"/>
              <w:rPr>
                <w:rFonts w:cstheme="minorHAnsi"/>
                <w:color w:val="000000" w:themeColor="text1"/>
              </w:rPr>
            </w:pPr>
            <w:r w:rsidRPr="00FD4315">
              <w:rPr>
                <w:rFonts w:cstheme="minorHAnsi"/>
                <w:color w:val="000000" w:themeColor="text1"/>
              </w:rPr>
              <w:t xml:space="preserve">The </w:t>
            </w:r>
            <w:r w:rsidR="002608B9">
              <w:rPr>
                <w:rFonts w:cstheme="minorHAnsi"/>
                <w:color w:val="000000" w:themeColor="text1"/>
              </w:rPr>
              <w:t>panel</w:t>
            </w:r>
            <w:r w:rsidRPr="00FD4315">
              <w:rPr>
                <w:rFonts w:cstheme="minorHAnsi"/>
                <w:color w:val="000000" w:themeColor="text1"/>
              </w:rPr>
              <w:t xml:space="preserve"> also has some concerns about the proposed amount of content to be covered in the programme at a standard consistent with Level 9, and the implications for learner workload during the proposed period of delivery. Certainly, the proposed programme is an extremely challenging one. </w:t>
            </w:r>
          </w:p>
          <w:p w14:paraId="3D48B4BA" w14:textId="77777777" w:rsidR="00296791" w:rsidRPr="00FD4315" w:rsidRDefault="00296791" w:rsidP="00296791">
            <w:pPr>
              <w:contextualSpacing/>
              <w:jc w:val="both"/>
              <w:rPr>
                <w:rFonts w:cstheme="minorHAnsi"/>
                <w:color w:val="000000" w:themeColor="text1"/>
              </w:rPr>
            </w:pPr>
          </w:p>
          <w:p w14:paraId="294A2B6C" w14:textId="0E978C52" w:rsidR="00296791" w:rsidRPr="00FD4315" w:rsidRDefault="00296791" w:rsidP="00296791">
            <w:pPr>
              <w:contextualSpacing/>
              <w:jc w:val="both"/>
              <w:rPr>
                <w:rFonts w:cstheme="minorHAnsi"/>
                <w:color w:val="000000" w:themeColor="text1"/>
              </w:rPr>
            </w:pPr>
            <w:r w:rsidRPr="00FD4315">
              <w:rPr>
                <w:rFonts w:cstheme="minorHAnsi"/>
                <w:color w:val="000000" w:themeColor="text1"/>
              </w:rPr>
              <w:t xml:space="preserve">In particular, the </w:t>
            </w:r>
            <w:r w:rsidR="002608B9">
              <w:rPr>
                <w:rFonts w:cstheme="minorHAnsi"/>
                <w:color w:val="000000" w:themeColor="text1"/>
              </w:rPr>
              <w:t>panel</w:t>
            </w:r>
            <w:r w:rsidRPr="00FD4315">
              <w:rPr>
                <w:rFonts w:cstheme="minorHAnsi"/>
                <w:color w:val="000000" w:themeColor="text1"/>
              </w:rPr>
              <w:t xml:space="preserve"> feels that the programme team may be over-ambitious in their intentions. For example, notwithstanding the programme team’s considerable experience in delivering programmes at this level to learner cohorts with similar profiles to the target cohort for the proposed programme, the Programming for Artificial Intelligence module attempts to cover a huge amount of material in a relatively concise module. </w:t>
            </w:r>
          </w:p>
          <w:p w14:paraId="1D709EA3" w14:textId="77777777" w:rsidR="00296791" w:rsidRPr="00FD4315" w:rsidRDefault="00296791" w:rsidP="00296791">
            <w:pPr>
              <w:contextualSpacing/>
              <w:jc w:val="both"/>
              <w:rPr>
                <w:rFonts w:cstheme="minorHAnsi"/>
                <w:color w:val="000000" w:themeColor="text1"/>
              </w:rPr>
            </w:pPr>
          </w:p>
          <w:p w14:paraId="048282E0" w14:textId="74231699" w:rsidR="00296791" w:rsidRPr="00FD4315" w:rsidRDefault="00296791" w:rsidP="00296791">
            <w:pPr>
              <w:contextualSpacing/>
              <w:jc w:val="both"/>
              <w:rPr>
                <w:rFonts w:cstheme="minorHAnsi"/>
                <w:b/>
                <w:color w:val="000000" w:themeColor="text1"/>
              </w:rPr>
            </w:pPr>
            <w:r w:rsidRPr="00FD4315">
              <w:rPr>
                <w:rFonts w:cstheme="minorHAnsi"/>
                <w:color w:val="000000" w:themeColor="text1"/>
              </w:rPr>
              <w:lastRenderedPageBreak/>
              <w:t xml:space="preserve">Therefore, the </w:t>
            </w:r>
            <w:r w:rsidR="002608B9">
              <w:rPr>
                <w:rFonts w:cstheme="minorHAnsi"/>
                <w:color w:val="000000" w:themeColor="text1"/>
              </w:rPr>
              <w:t>panel</w:t>
            </w:r>
            <w:r w:rsidRPr="00FD4315">
              <w:rPr>
                <w:rFonts w:cstheme="minorHAnsi"/>
                <w:color w:val="000000" w:themeColor="text1"/>
              </w:rPr>
              <w:t xml:space="preserve"> suggests that the programme team review their experience of delivery in this regard at the end of the first cycle of delivery, and at that point make any revisions to the programme and the various modules that are deemed necessary.</w:t>
            </w:r>
          </w:p>
          <w:p w14:paraId="1DE36C92" w14:textId="77777777" w:rsidR="00296791" w:rsidRPr="00FD4315" w:rsidRDefault="00296791" w:rsidP="00296791">
            <w:pPr>
              <w:contextualSpacing/>
              <w:jc w:val="both"/>
              <w:rPr>
                <w:rFonts w:cstheme="minorHAnsi"/>
                <w:b/>
                <w:color w:val="000000" w:themeColor="text1"/>
              </w:rPr>
            </w:pPr>
          </w:p>
          <w:p w14:paraId="38C8E26C" w14:textId="77777777" w:rsidR="00296791" w:rsidRPr="00FD4315" w:rsidRDefault="00296791" w:rsidP="00296791">
            <w:pPr>
              <w:contextualSpacing/>
              <w:jc w:val="both"/>
              <w:rPr>
                <w:rFonts w:cstheme="minorHAnsi"/>
                <w:b/>
                <w:color w:val="000000" w:themeColor="text1"/>
              </w:rPr>
            </w:pPr>
            <w:bookmarkStart w:id="7" w:name="_Hlk83029301"/>
            <w:bookmarkStart w:id="8" w:name="_Hlk82591515"/>
            <w:r w:rsidRPr="00FD4315">
              <w:rPr>
                <w:rFonts w:cstheme="minorHAnsi"/>
                <w:b/>
                <w:color w:val="000000" w:themeColor="text1"/>
              </w:rPr>
              <w:t>Recommendation 2</w:t>
            </w:r>
          </w:p>
          <w:p w14:paraId="47AA9462" w14:textId="20ED0FC1" w:rsidR="00296791" w:rsidRPr="00F40C85" w:rsidRDefault="00296791" w:rsidP="00296791">
            <w:pPr>
              <w:contextualSpacing/>
              <w:jc w:val="both"/>
              <w:rPr>
                <w:rFonts w:cstheme="minorHAnsi"/>
                <w:bCs/>
                <w:i/>
                <w:iCs/>
                <w:color w:val="000000" w:themeColor="text1"/>
              </w:rPr>
            </w:pPr>
            <w:r w:rsidRPr="00F40C85">
              <w:rPr>
                <w:rFonts w:cstheme="minorHAnsi"/>
                <w:bCs/>
                <w:i/>
                <w:iCs/>
                <w:color w:val="000000" w:themeColor="text1"/>
              </w:rPr>
              <w:t xml:space="preserve">The </w:t>
            </w:r>
            <w:r w:rsidR="002608B9">
              <w:rPr>
                <w:rFonts w:cstheme="minorHAnsi"/>
                <w:bCs/>
                <w:i/>
                <w:iCs/>
                <w:color w:val="000000" w:themeColor="text1"/>
              </w:rPr>
              <w:t>panel</w:t>
            </w:r>
            <w:r w:rsidRPr="00F40C85">
              <w:rPr>
                <w:rFonts w:cstheme="minorHAnsi"/>
                <w:bCs/>
                <w:i/>
                <w:iCs/>
                <w:color w:val="000000" w:themeColor="text1"/>
              </w:rPr>
              <w:t xml:space="preserve"> recommends that the programme team address the </w:t>
            </w:r>
            <w:r w:rsidR="002608B9">
              <w:rPr>
                <w:rFonts w:cstheme="minorHAnsi"/>
                <w:bCs/>
                <w:i/>
                <w:iCs/>
                <w:color w:val="000000" w:themeColor="text1"/>
              </w:rPr>
              <w:t>panel</w:t>
            </w:r>
            <w:r w:rsidRPr="00F40C85">
              <w:rPr>
                <w:rFonts w:cstheme="minorHAnsi"/>
                <w:bCs/>
                <w:i/>
                <w:iCs/>
                <w:color w:val="000000" w:themeColor="text1"/>
              </w:rPr>
              <w:t>’s concerns about level of content and related learner workload in reviewing the experience of delivery at the end of the first cycle.</w:t>
            </w:r>
          </w:p>
          <w:bookmarkEnd w:id="7"/>
          <w:p w14:paraId="760B4EA3" w14:textId="77777777" w:rsidR="00296791" w:rsidRPr="00FD4315" w:rsidRDefault="00296791" w:rsidP="00296791">
            <w:pPr>
              <w:contextualSpacing/>
              <w:jc w:val="both"/>
              <w:rPr>
                <w:rFonts w:cstheme="minorHAnsi"/>
                <w:bCs/>
                <w:color w:val="000000" w:themeColor="text1"/>
              </w:rPr>
            </w:pPr>
          </w:p>
          <w:p w14:paraId="2AD4B7A8" w14:textId="37A82A2A" w:rsidR="00296791" w:rsidRPr="00FD4315" w:rsidRDefault="00296791" w:rsidP="00296791">
            <w:pPr>
              <w:contextualSpacing/>
              <w:jc w:val="both"/>
              <w:rPr>
                <w:rFonts w:cstheme="minorHAnsi"/>
                <w:bCs/>
                <w:color w:val="000000" w:themeColor="text1"/>
              </w:rPr>
            </w:pPr>
            <w:r w:rsidRPr="00FD4315">
              <w:rPr>
                <w:rFonts w:cstheme="minorHAnsi"/>
                <w:bCs/>
                <w:color w:val="000000" w:themeColor="text1"/>
              </w:rPr>
              <w:t xml:space="preserve">Having examined the various modules described in detail in section 6 of the material provided, the </w:t>
            </w:r>
            <w:r w:rsidR="002608B9">
              <w:rPr>
                <w:rFonts w:cstheme="minorHAnsi"/>
                <w:bCs/>
                <w:color w:val="000000" w:themeColor="text1"/>
              </w:rPr>
              <w:t>panel</w:t>
            </w:r>
            <w:r w:rsidRPr="00FD4315">
              <w:rPr>
                <w:rFonts w:cstheme="minorHAnsi"/>
                <w:bCs/>
                <w:color w:val="000000" w:themeColor="text1"/>
              </w:rPr>
              <w:t xml:space="preserve"> also has </w:t>
            </w:r>
            <w:proofErr w:type="gramStart"/>
            <w:r w:rsidRPr="00FD4315">
              <w:rPr>
                <w:rFonts w:cstheme="minorHAnsi"/>
                <w:bCs/>
                <w:color w:val="000000" w:themeColor="text1"/>
              </w:rPr>
              <w:t>a number of</w:t>
            </w:r>
            <w:proofErr w:type="gramEnd"/>
            <w:r w:rsidRPr="00FD4315">
              <w:rPr>
                <w:rFonts w:cstheme="minorHAnsi"/>
                <w:bCs/>
                <w:color w:val="000000" w:themeColor="text1"/>
              </w:rPr>
              <w:t xml:space="preserve"> </w:t>
            </w:r>
            <w:r w:rsidRPr="00FD4315">
              <w:rPr>
                <w:rFonts w:cstheme="minorHAnsi"/>
                <w:b/>
                <w:color w:val="000000" w:themeColor="text1"/>
              </w:rPr>
              <w:t>recommendations relating to certain programme modules</w:t>
            </w:r>
            <w:r w:rsidRPr="00FD4315">
              <w:rPr>
                <w:rFonts w:cstheme="minorHAnsi"/>
                <w:bCs/>
                <w:color w:val="000000" w:themeColor="text1"/>
              </w:rPr>
              <w:t>, which are as follows:</w:t>
            </w:r>
          </w:p>
          <w:p w14:paraId="3D9665FF" w14:textId="77777777" w:rsidR="00296791" w:rsidRPr="00FD4315" w:rsidRDefault="00296791" w:rsidP="00296791">
            <w:pPr>
              <w:ind w:left="360"/>
              <w:rPr>
                <w:rFonts w:cstheme="minorHAnsi"/>
                <w:color w:val="000000" w:themeColor="text1"/>
              </w:rPr>
            </w:pPr>
          </w:p>
          <w:p w14:paraId="537C7187" w14:textId="77777777" w:rsidR="00296791" w:rsidRPr="00FD4315" w:rsidRDefault="00296791" w:rsidP="00296791">
            <w:pPr>
              <w:rPr>
                <w:rFonts w:cstheme="minorHAnsi"/>
                <w:color w:val="000000" w:themeColor="text1"/>
              </w:rPr>
            </w:pPr>
            <w:bookmarkStart w:id="9" w:name="_Hlk83029331"/>
            <w:r w:rsidRPr="00FD4315">
              <w:rPr>
                <w:rFonts w:cstheme="minorHAnsi"/>
                <w:color w:val="000000" w:themeColor="text1"/>
                <w:u w:val="single"/>
              </w:rPr>
              <w:t>Foundations of Artificial Intelligence</w:t>
            </w:r>
            <w:r w:rsidRPr="00FD4315">
              <w:rPr>
                <w:rFonts w:cstheme="minorHAnsi"/>
                <w:color w:val="000000" w:themeColor="text1"/>
              </w:rPr>
              <w:t xml:space="preserve"> module: </w:t>
            </w:r>
          </w:p>
          <w:p w14:paraId="681C197D" w14:textId="7BCDFFE1" w:rsidR="00296791" w:rsidRPr="00FD4315" w:rsidRDefault="00296791" w:rsidP="00296791">
            <w:pPr>
              <w:rPr>
                <w:rFonts w:cstheme="minorHAnsi"/>
                <w:color w:val="000000" w:themeColor="text1"/>
              </w:rPr>
            </w:pPr>
            <w:r w:rsidRPr="00FD4315">
              <w:rPr>
                <w:rFonts w:cstheme="minorHAnsi"/>
                <w:color w:val="000000" w:themeColor="text1"/>
              </w:rPr>
              <w:t>Replace the verb ‘revise’ in MIMLO LO4 with ‘review’</w:t>
            </w:r>
            <w:r w:rsidR="00C80CB0">
              <w:rPr>
                <w:rFonts w:cstheme="minorHAnsi"/>
                <w:color w:val="000000" w:themeColor="text1"/>
              </w:rPr>
              <w:t>.</w:t>
            </w:r>
          </w:p>
          <w:p w14:paraId="190ABB43" w14:textId="77777777" w:rsidR="00296791" w:rsidRPr="00FD4315" w:rsidRDefault="00296791" w:rsidP="00296791">
            <w:pPr>
              <w:rPr>
                <w:rFonts w:cstheme="minorHAnsi"/>
                <w:color w:val="000000" w:themeColor="text1"/>
              </w:rPr>
            </w:pPr>
          </w:p>
          <w:p w14:paraId="4BBEAD91" w14:textId="77777777" w:rsidR="00296791" w:rsidRPr="00FD4315" w:rsidRDefault="00296791" w:rsidP="00296791">
            <w:pPr>
              <w:rPr>
                <w:rFonts w:cstheme="minorHAnsi"/>
                <w:color w:val="000000" w:themeColor="text1"/>
              </w:rPr>
            </w:pPr>
            <w:r w:rsidRPr="00FD4315">
              <w:rPr>
                <w:rFonts w:cstheme="minorHAnsi"/>
                <w:color w:val="000000" w:themeColor="text1"/>
                <w:u w:val="single"/>
              </w:rPr>
              <w:t>Data Governance and Ethics</w:t>
            </w:r>
            <w:r w:rsidRPr="00FD4315">
              <w:rPr>
                <w:rFonts w:cstheme="minorHAnsi"/>
                <w:color w:val="000000" w:themeColor="text1"/>
              </w:rPr>
              <w:t xml:space="preserve"> module: </w:t>
            </w:r>
          </w:p>
          <w:p w14:paraId="59B2F466" w14:textId="77777777" w:rsidR="00D40F77" w:rsidRDefault="00296791" w:rsidP="00D40F77">
            <w:pPr>
              <w:pStyle w:val="ListParagraph"/>
              <w:numPr>
                <w:ilvl w:val="3"/>
                <w:numId w:val="15"/>
              </w:numPr>
              <w:ind w:left="321"/>
              <w:rPr>
                <w:rFonts w:cstheme="minorHAnsi"/>
                <w:color w:val="000000" w:themeColor="text1"/>
              </w:rPr>
            </w:pPr>
            <w:r w:rsidRPr="00D40F77">
              <w:rPr>
                <w:rFonts w:cstheme="minorHAnsi"/>
                <w:color w:val="000000" w:themeColor="text1"/>
              </w:rPr>
              <w:t>Revise the indicative content to ensure that the issue of unconscious bias is adequately covered. The panel accepts that this material is already covered, to some degree, but would like the National College of Ireland A) to ensure that it is sufficiently covered and B) that this is made specifically clear in the associated literature.</w:t>
            </w:r>
            <w:r w:rsidR="00C80CB0" w:rsidRPr="00D40F77">
              <w:rPr>
                <w:rFonts w:cstheme="minorHAnsi"/>
                <w:color w:val="000000" w:themeColor="text1"/>
              </w:rPr>
              <w:t xml:space="preserve"> </w:t>
            </w:r>
          </w:p>
          <w:p w14:paraId="127608C1" w14:textId="655A7121" w:rsidR="00296791" w:rsidRPr="00D40F77" w:rsidRDefault="00296791" w:rsidP="00D40F77">
            <w:pPr>
              <w:pStyle w:val="ListParagraph"/>
              <w:numPr>
                <w:ilvl w:val="3"/>
                <w:numId w:val="15"/>
              </w:numPr>
              <w:ind w:left="321"/>
              <w:rPr>
                <w:rFonts w:cstheme="minorHAnsi"/>
                <w:color w:val="000000" w:themeColor="text1"/>
              </w:rPr>
            </w:pPr>
            <w:r w:rsidRPr="00D40F77">
              <w:rPr>
                <w:rFonts w:cstheme="minorHAnsi"/>
                <w:color w:val="000000" w:themeColor="text1"/>
              </w:rPr>
              <w:t xml:space="preserve">In the </w:t>
            </w:r>
            <w:r w:rsidR="00C80CB0" w:rsidRPr="00D40F77">
              <w:rPr>
                <w:rFonts w:cstheme="minorHAnsi"/>
                <w:color w:val="000000" w:themeColor="text1"/>
              </w:rPr>
              <w:t xml:space="preserve">module </w:t>
            </w:r>
            <w:r w:rsidRPr="00D40F77">
              <w:rPr>
                <w:rFonts w:cstheme="minorHAnsi"/>
                <w:color w:val="000000" w:themeColor="text1"/>
              </w:rPr>
              <w:t xml:space="preserve">terminal examination, consider the use of case studies or scenarios appropriate to level 9, rather than only traditional essay type questions as indicated in the sample assessment provided. </w:t>
            </w:r>
          </w:p>
          <w:p w14:paraId="41C1C5BD" w14:textId="47F66441" w:rsidR="00C80CB0" w:rsidRDefault="00C80CB0" w:rsidP="00296791">
            <w:pPr>
              <w:rPr>
                <w:rFonts w:cstheme="minorHAnsi"/>
                <w:color w:val="000000" w:themeColor="text1"/>
              </w:rPr>
            </w:pPr>
          </w:p>
          <w:p w14:paraId="14A5B405" w14:textId="77777777" w:rsidR="00C80CB0" w:rsidRPr="00EE7842" w:rsidRDefault="00C80CB0" w:rsidP="00C80CB0">
            <w:pPr>
              <w:rPr>
                <w:rFonts w:cstheme="minorHAnsi"/>
              </w:rPr>
            </w:pPr>
            <w:r w:rsidRPr="00EE7842">
              <w:rPr>
                <w:rFonts w:cstheme="minorHAnsi"/>
                <w:u w:val="single"/>
              </w:rPr>
              <w:t>Practicum</w:t>
            </w:r>
            <w:r w:rsidRPr="00EE7842">
              <w:rPr>
                <w:rFonts w:cstheme="minorHAnsi"/>
              </w:rPr>
              <w:t xml:space="preserve"> module:</w:t>
            </w:r>
          </w:p>
          <w:p w14:paraId="33F7EAA0" w14:textId="77777777" w:rsidR="00C80CB0" w:rsidRPr="00EE7842" w:rsidRDefault="00C80CB0" w:rsidP="00C80CB0">
            <w:pPr>
              <w:rPr>
                <w:rFonts w:cstheme="minorHAnsi"/>
              </w:rPr>
            </w:pPr>
            <w:r w:rsidRPr="00EE7842">
              <w:rPr>
                <w:rFonts w:cstheme="minorHAnsi"/>
              </w:rPr>
              <w:t xml:space="preserve">Consider adding another MIMLO </w:t>
            </w:r>
            <w:proofErr w:type="gramStart"/>
            <w:r w:rsidRPr="00EE7842">
              <w:rPr>
                <w:rFonts w:cstheme="minorHAnsi"/>
              </w:rPr>
              <w:t>similar to</w:t>
            </w:r>
            <w:proofErr w:type="gramEnd"/>
            <w:r w:rsidRPr="00EE7842">
              <w:rPr>
                <w:rFonts w:cstheme="minorHAnsi"/>
              </w:rPr>
              <w:t xml:space="preserve"> MIMLO 7 in the Internship module, referring to demonstrating communication skills.</w:t>
            </w:r>
          </w:p>
          <w:bookmarkEnd w:id="8"/>
          <w:bookmarkEnd w:id="9"/>
          <w:p w14:paraId="614B59CA" w14:textId="6D6A595C" w:rsidR="00296791" w:rsidRPr="00430987" w:rsidRDefault="00296791" w:rsidP="00296791">
            <w:pPr>
              <w:contextualSpacing/>
              <w:jc w:val="both"/>
              <w:rPr>
                <w:rFonts w:eastAsia="Times New Roman" w:cstheme="minorHAnsi"/>
              </w:rPr>
            </w:pPr>
          </w:p>
        </w:tc>
      </w:tr>
      <w:tr w:rsidR="00296791" w:rsidRPr="003546AE" w14:paraId="1C7C28EB" w14:textId="77777777" w:rsidTr="00643787">
        <w:tc>
          <w:tcPr>
            <w:tcW w:w="1418" w:type="dxa"/>
            <w:shd w:val="clear" w:color="auto" w:fill="FFFFFF" w:themeFill="background1"/>
          </w:tcPr>
          <w:p w14:paraId="4F4DFCD0" w14:textId="77777777" w:rsidR="00296791" w:rsidRPr="003546AE" w:rsidRDefault="00296791" w:rsidP="00296791">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7DE8A28F" w14:textId="77777777" w:rsidR="00296791" w:rsidRPr="003546AE" w:rsidRDefault="00296791" w:rsidP="00296791">
            <w:pPr>
              <w:contextualSpacing/>
              <w:rPr>
                <w:rFonts w:eastAsia="Times New Roman" w:cstheme="minorHAnsi"/>
                <w:b/>
                <w:sz w:val="20"/>
                <w:szCs w:val="20"/>
              </w:rPr>
            </w:pPr>
          </w:p>
        </w:tc>
        <w:tc>
          <w:tcPr>
            <w:tcW w:w="1417" w:type="dxa"/>
            <w:shd w:val="clear" w:color="auto" w:fill="FFFFFF" w:themeFill="background1"/>
          </w:tcPr>
          <w:p w14:paraId="60B13079" w14:textId="55140C74" w:rsidR="00296791" w:rsidRPr="003546AE" w:rsidRDefault="00296791" w:rsidP="00296791">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089D7AC9" w14:textId="41CA2BE5" w:rsidR="00296791" w:rsidRPr="00296791" w:rsidRDefault="00296791" w:rsidP="00296791">
            <w:pPr>
              <w:contextualSpacing/>
              <w:jc w:val="both"/>
              <w:rPr>
                <w:rFonts w:eastAsia="Times New Roman" w:cstheme="minorHAnsi"/>
              </w:rPr>
            </w:pPr>
            <w:r w:rsidRPr="00296791">
              <w:rPr>
                <w:rFonts w:eastAsia="Times New Roman" w:cstheme="minorHAnsi"/>
              </w:rPr>
              <w:t>As above</w:t>
            </w:r>
            <w:r w:rsidR="00FD65E1">
              <w:rPr>
                <w:rFonts w:eastAsia="Times New Roman" w:cstheme="minorHAnsi"/>
              </w:rPr>
              <w:t>.</w:t>
            </w:r>
          </w:p>
        </w:tc>
      </w:tr>
    </w:tbl>
    <w:p w14:paraId="47A37BA7" w14:textId="77777777" w:rsidR="00F060AB" w:rsidRPr="003546AE" w:rsidRDefault="00F060AB" w:rsidP="00F060AB">
      <w:pPr>
        <w:ind w:left="720"/>
        <w:contextualSpacing/>
        <w:rPr>
          <w:rFonts w:cstheme="minorHAnsi"/>
        </w:rPr>
      </w:pPr>
    </w:p>
    <w:p w14:paraId="65CB877D"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4C19ADBC" w14:textId="77777777" w:rsidR="00F060AB" w:rsidRPr="00BF7A5C" w:rsidRDefault="00F060AB" w:rsidP="00A43E31">
      <w:pPr>
        <w:pStyle w:val="Criterion"/>
        <w:ind w:left="1418" w:hanging="1418"/>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0F0204A" w14:textId="77777777" w:rsidTr="00643787">
        <w:tc>
          <w:tcPr>
            <w:tcW w:w="9021" w:type="dxa"/>
            <w:gridSpan w:val="3"/>
            <w:shd w:val="clear" w:color="auto" w:fill="D9E2F3" w:themeFill="accent1" w:themeFillTint="33"/>
          </w:tcPr>
          <w:p w14:paraId="102AF1A5" w14:textId="77777777" w:rsidR="00F060AB" w:rsidRPr="003546AE" w:rsidRDefault="00F060AB"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(or potential staff) who are available, </w:t>
            </w:r>
            <w:proofErr w:type="gramStart"/>
            <w:r w:rsidRPr="003546AE">
              <w:rPr>
                <w:rFonts w:eastAsia="Times New Roman" w:cstheme="minorHAnsi"/>
                <w:sz w:val="20"/>
                <w:szCs w:val="20"/>
              </w:rPr>
              <w:t>qualified</w:t>
            </w:r>
            <w:proofErr w:type="gramEnd"/>
            <w:r w:rsidRPr="003546AE">
              <w:rPr>
                <w:rFonts w:eastAsia="Times New Roman" w:cstheme="minorHAnsi"/>
                <w:sz w:val="20"/>
                <w:szCs w:val="20"/>
              </w:rPr>
              <w:t xml:space="preserve"> and capable to provide the specified programme in the context of their existing commitments. </w:t>
            </w:r>
          </w:p>
          <w:p w14:paraId="3E47C159"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3"/>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4"/>
            </w:r>
            <w:r w:rsidRPr="003546AE">
              <w:rPr>
                <w:rFonts w:eastAsia="Times New Roman" w:cstheme="minorHAnsi"/>
                <w:sz w:val="20"/>
                <w:szCs w:val="20"/>
              </w:rPr>
              <w:t>.</w:t>
            </w:r>
          </w:p>
          <w:p w14:paraId="362B5B6A"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F060AB" w:rsidRPr="003546AE" w:rsidRDefault="00F060AB" w:rsidP="00643787">
            <w:pPr>
              <w:ind w:left="720"/>
              <w:contextualSpacing/>
              <w:rPr>
                <w:rFonts w:eastAsia="Times New Roman" w:cstheme="minorHAnsi"/>
                <w:b/>
              </w:rPr>
            </w:pPr>
          </w:p>
        </w:tc>
      </w:tr>
      <w:tr w:rsidR="00F060AB" w:rsidRPr="003546AE" w14:paraId="0A20EDE4" w14:textId="77777777" w:rsidTr="00643787">
        <w:tc>
          <w:tcPr>
            <w:tcW w:w="1418" w:type="dxa"/>
            <w:shd w:val="clear" w:color="auto" w:fill="D9E2F3" w:themeFill="accent1" w:themeFillTint="33"/>
          </w:tcPr>
          <w:p w14:paraId="17135981"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5C5D5A31"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0459F537"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D65E1" w:rsidRPr="003546AE" w14:paraId="30126608" w14:textId="77777777" w:rsidTr="00643787">
        <w:tc>
          <w:tcPr>
            <w:tcW w:w="1418" w:type="dxa"/>
            <w:shd w:val="clear" w:color="auto" w:fill="FFFFFF" w:themeFill="background1"/>
          </w:tcPr>
          <w:p w14:paraId="2C52EC11" w14:textId="77777777" w:rsidR="00FD65E1" w:rsidRPr="003546AE" w:rsidRDefault="00FD65E1" w:rsidP="00FD65E1">
            <w:pPr>
              <w:contextualSpacing/>
              <w:rPr>
                <w:rFonts w:eastAsia="Times New Roman" w:cstheme="minorHAnsi"/>
                <w:b/>
                <w:sz w:val="20"/>
                <w:szCs w:val="20"/>
              </w:rPr>
            </w:pPr>
            <w:r w:rsidRPr="003546AE">
              <w:rPr>
                <w:rFonts w:eastAsia="Times New Roman" w:cstheme="minorHAnsi"/>
                <w:b/>
                <w:sz w:val="20"/>
                <w:szCs w:val="20"/>
              </w:rPr>
              <w:t>Principal Programme</w:t>
            </w:r>
          </w:p>
          <w:p w14:paraId="04371069" w14:textId="77777777" w:rsidR="00FD65E1" w:rsidRPr="003546AE" w:rsidRDefault="00FD65E1" w:rsidP="00FD65E1">
            <w:pPr>
              <w:contextualSpacing/>
              <w:rPr>
                <w:rFonts w:eastAsia="Times New Roman" w:cstheme="minorHAnsi"/>
                <w:b/>
                <w:sz w:val="20"/>
                <w:szCs w:val="20"/>
              </w:rPr>
            </w:pPr>
          </w:p>
        </w:tc>
        <w:tc>
          <w:tcPr>
            <w:tcW w:w="1417" w:type="dxa"/>
            <w:shd w:val="clear" w:color="auto" w:fill="FFFFFF" w:themeFill="background1"/>
          </w:tcPr>
          <w:p w14:paraId="4F7D4384" w14:textId="4F6113C1" w:rsidR="00FD65E1" w:rsidRPr="003546AE" w:rsidRDefault="00FD65E1" w:rsidP="00FD65E1">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3E6FB1F3" w14:textId="77070D57" w:rsidR="00FD65E1" w:rsidRPr="00582CC5" w:rsidRDefault="00FD65E1" w:rsidP="00FD65E1">
            <w:pPr>
              <w:contextualSpacing/>
              <w:rPr>
                <w:rFonts w:eastAsia="Times New Roman" w:cstheme="minorHAnsi"/>
              </w:rPr>
            </w:pPr>
            <w:r w:rsidRPr="00582CC5">
              <w:rPr>
                <w:rFonts w:eastAsia="Times New Roman" w:cstheme="minorHAnsi"/>
              </w:rPr>
              <w:t xml:space="preserve">The </w:t>
            </w:r>
            <w:r w:rsidR="002608B9">
              <w:rPr>
                <w:rFonts w:eastAsia="Times New Roman" w:cstheme="minorHAnsi"/>
              </w:rPr>
              <w:t>panel</w:t>
            </w:r>
            <w:r w:rsidRPr="00582CC5">
              <w:rPr>
                <w:rFonts w:eastAsia="Times New Roman" w:cstheme="minorHAnsi"/>
              </w:rPr>
              <w:t xml:space="preserve"> has evaluated the proposed programme with respect to the criterion and sub-criteria and recommends that QQI can be satisfied that the provider fully meets this criterion. </w:t>
            </w:r>
          </w:p>
          <w:p w14:paraId="5E0A8CB2" w14:textId="77777777" w:rsidR="00FD65E1" w:rsidRPr="00582CC5" w:rsidRDefault="00FD65E1" w:rsidP="00FD65E1">
            <w:pPr>
              <w:contextualSpacing/>
              <w:rPr>
                <w:rFonts w:eastAsia="Times New Roman" w:cstheme="minorHAnsi"/>
              </w:rPr>
            </w:pPr>
          </w:p>
          <w:p w14:paraId="55C46533" w14:textId="2AC92B97" w:rsidR="00FD65E1" w:rsidRPr="00582CC5" w:rsidRDefault="00FD65E1" w:rsidP="00FD65E1">
            <w:pPr>
              <w:contextualSpacing/>
              <w:rPr>
                <w:rFonts w:cstheme="minorHAnsi"/>
              </w:rPr>
            </w:pPr>
            <w:r w:rsidRPr="00582CC5">
              <w:rPr>
                <w:rFonts w:cstheme="minorHAnsi"/>
              </w:rPr>
              <w:t xml:space="preserve">Staffing details are provided in section 7 of the programme document. The </w:t>
            </w:r>
            <w:r w:rsidR="002608B9">
              <w:rPr>
                <w:rFonts w:cstheme="minorHAnsi"/>
              </w:rPr>
              <w:t>panel</w:t>
            </w:r>
            <w:r w:rsidRPr="00582CC5">
              <w:rPr>
                <w:rFonts w:cstheme="minorHAnsi"/>
              </w:rPr>
              <w:t xml:space="preserve"> is satisfied that the staff complement necessary to provide the programme as planned is clearly specified and that a stable and coherent programme team is already in place. The team, including full-time and associate faculty, have the necessary qualifications, competence, and experience to ensure the continued successful delivery of the programme.</w:t>
            </w:r>
          </w:p>
          <w:p w14:paraId="6A6B3BE1" w14:textId="77777777" w:rsidR="00FD65E1" w:rsidRPr="00582CC5" w:rsidRDefault="00FD65E1" w:rsidP="00FD65E1">
            <w:pPr>
              <w:contextualSpacing/>
              <w:rPr>
                <w:rFonts w:cstheme="minorHAnsi"/>
              </w:rPr>
            </w:pPr>
          </w:p>
          <w:p w14:paraId="2EE50539" w14:textId="77777777" w:rsidR="00FD65E1" w:rsidRPr="00582CC5" w:rsidRDefault="00FD65E1" w:rsidP="00FD65E1">
            <w:pPr>
              <w:contextualSpacing/>
              <w:rPr>
                <w:rFonts w:eastAsia="Times New Roman" w:cstheme="minorHAnsi"/>
              </w:rPr>
            </w:pPr>
            <w:r w:rsidRPr="00582CC5">
              <w:rPr>
                <w:rFonts w:eastAsia="Times New Roman" w:cstheme="minorHAnsi"/>
              </w:rPr>
              <w:t xml:space="preserve">NCI are confident in their ability to recruit and retain the necessary staffing complement for programme delivery despite competition for talent in the labour market. NCI confirmed during </w:t>
            </w:r>
            <w:r w:rsidRPr="00582CC5">
              <w:rPr>
                <w:rFonts w:eastAsia="Times New Roman" w:cstheme="minorHAnsi"/>
              </w:rPr>
              <w:lastRenderedPageBreak/>
              <w:t>the panel visit that they will not enrol students unless sufficient staff numbers who meet their specifications are in place.</w:t>
            </w:r>
          </w:p>
          <w:p w14:paraId="2306376C" w14:textId="77777777" w:rsidR="00FD65E1" w:rsidRPr="00582CC5" w:rsidRDefault="00FD65E1" w:rsidP="00FD65E1">
            <w:pPr>
              <w:contextualSpacing/>
              <w:rPr>
                <w:rFonts w:cstheme="minorHAnsi"/>
              </w:rPr>
            </w:pPr>
          </w:p>
          <w:p w14:paraId="4088EA4C" w14:textId="68D0A1C3" w:rsidR="00FD65E1" w:rsidRPr="00582CC5" w:rsidRDefault="00FD65E1" w:rsidP="00FD65E1">
            <w:pPr>
              <w:contextualSpacing/>
              <w:rPr>
                <w:rFonts w:cstheme="minorHAnsi"/>
              </w:rPr>
            </w:pPr>
            <w:r w:rsidRPr="00582CC5">
              <w:rPr>
                <w:rFonts w:cstheme="minorHAnsi"/>
              </w:rPr>
              <w:t xml:space="preserve">A range of </w:t>
            </w:r>
            <w:r w:rsidR="00F40C85">
              <w:rPr>
                <w:rFonts w:cstheme="minorHAnsi"/>
              </w:rPr>
              <w:t>provider</w:t>
            </w:r>
            <w:r w:rsidRPr="00582CC5">
              <w:rPr>
                <w:rFonts w:cstheme="minorHAnsi"/>
              </w:rPr>
              <w:t xml:space="preserve"> staff members, including associate faculty, w</w:t>
            </w:r>
            <w:r>
              <w:rPr>
                <w:rFonts w:cstheme="minorHAnsi"/>
              </w:rPr>
              <w:t>as</w:t>
            </w:r>
            <w:r w:rsidRPr="00582CC5">
              <w:rPr>
                <w:rFonts w:cstheme="minorHAnsi"/>
              </w:rPr>
              <w:t xml:space="preserve"> actively involved in the programme design. The </w:t>
            </w:r>
            <w:r w:rsidR="002608B9">
              <w:rPr>
                <w:rFonts w:cstheme="minorHAnsi"/>
              </w:rPr>
              <w:t>panel</w:t>
            </w:r>
            <w:r w:rsidRPr="00582CC5">
              <w:rPr>
                <w:rFonts w:cstheme="minorHAnsi"/>
              </w:rPr>
              <w:t xml:space="preserve"> was impressed by the evident ownership of the programme by the team and their commitment to its long-term success.</w:t>
            </w:r>
          </w:p>
          <w:p w14:paraId="5F914B10" w14:textId="77777777" w:rsidR="00FD65E1" w:rsidRPr="00582CC5" w:rsidRDefault="00FD65E1" w:rsidP="00FD65E1">
            <w:pPr>
              <w:contextualSpacing/>
              <w:rPr>
                <w:rFonts w:cstheme="minorHAnsi"/>
              </w:rPr>
            </w:pPr>
          </w:p>
          <w:p w14:paraId="63F97C67" w14:textId="77777777" w:rsidR="00FD65E1" w:rsidRPr="00582CC5" w:rsidRDefault="00FD65E1" w:rsidP="00FD65E1">
            <w:pPr>
              <w:contextualSpacing/>
              <w:rPr>
                <w:rFonts w:cstheme="minorHAnsi"/>
              </w:rPr>
            </w:pPr>
            <w:r w:rsidRPr="00582CC5">
              <w:rPr>
                <w:rFonts w:cstheme="minorHAnsi"/>
              </w:rPr>
              <w:t>NCI has well</w:t>
            </w:r>
            <w:r>
              <w:rPr>
                <w:rFonts w:cstheme="minorHAnsi"/>
              </w:rPr>
              <w:t>-</w:t>
            </w:r>
            <w:r w:rsidRPr="00582CC5">
              <w:rPr>
                <w:rFonts w:cstheme="minorHAnsi"/>
              </w:rPr>
              <w:t>established processes in place for staff performance management, including provision for staff induction and training, and supports for continuing professional development.</w:t>
            </w:r>
          </w:p>
          <w:p w14:paraId="75266237" w14:textId="77777777" w:rsidR="00FD65E1" w:rsidRPr="00582CC5" w:rsidRDefault="00FD65E1" w:rsidP="00FD65E1">
            <w:pPr>
              <w:contextualSpacing/>
              <w:rPr>
                <w:rFonts w:eastAsia="Times New Roman" w:cstheme="minorHAnsi"/>
              </w:rPr>
            </w:pPr>
          </w:p>
          <w:p w14:paraId="5C92E046" w14:textId="0A434D22" w:rsidR="00FD65E1" w:rsidRDefault="00FD65E1" w:rsidP="00FD65E1">
            <w:pPr>
              <w:contextualSpacing/>
              <w:rPr>
                <w:rFonts w:eastAsia="Times New Roman" w:cstheme="minorHAnsi"/>
              </w:rPr>
            </w:pPr>
            <w:r w:rsidRPr="00582CC5">
              <w:rPr>
                <w:rFonts w:eastAsia="Times New Roman" w:cstheme="minorHAnsi"/>
              </w:rPr>
              <w:t xml:space="preserve">The </w:t>
            </w:r>
            <w:r w:rsidR="002608B9">
              <w:rPr>
                <w:rFonts w:eastAsia="Times New Roman" w:cstheme="minorHAnsi"/>
              </w:rPr>
              <w:t>panel</w:t>
            </w:r>
            <w:r w:rsidRPr="00582CC5">
              <w:rPr>
                <w:rFonts w:eastAsia="Times New Roman" w:cstheme="minorHAnsi"/>
              </w:rPr>
              <w:t xml:space="preserve"> was also pleased to note the provider’s interest and investment in its associate staff as well as its permanent staff.</w:t>
            </w:r>
          </w:p>
          <w:p w14:paraId="52F2C74D" w14:textId="36430A6F" w:rsidR="00C80CB0" w:rsidRDefault="00C80CB0" w:rsidP="00FD65E1">
            <w:pPr>
              <w:contextualSpacing/>
              <w:rPr>
                <w:rFonts w:eastAsia="Times New Roman" w:cstheme="minorHAnsi"/>
              </w:rPr>
            </w:pPr>
          </w:p>
          <w:p w14:paraId="61EE7D2E" w14:textId="77777777" w:rsidR="00C80CB0" w:rsidRPr="00EE7842" w:rsidRDefault="00C80CB0" w:rsidP="00C80CB0">
            <w:pPr>
              <w:rPr>
                <w:rFonts w:eastAsia="Times New Roman" w:cstheme="minorHAnsi"/>
              </w:rPr>
            </w:pPr>
            <w:r w:rsidRPr="00EE7842">
              <w:rPr>
                <w:rFonts w:eastAsia="Times New Roman" w:cstheme="minorHAnsi"/>
              </w:rPr>
              <w:t xml:space="preserve">It is evident to the panel that the National College of Ireland boasts highly qualified and research-active lecturing staff who are clearly dedicated to their subject and to teaching excellence, and that it invests in both associate and full-time staff; the panel was particularly pleased to have the opportunity to interact with a member of NCI’s associate staff on the day of the review. </w:t>
            </w:r>
          </w:p>
          <w:p w14:paraId="139401B6" w14:textId="14F60D7A" w:rsidR="00FD65E1" w:rsidRPr="003546AE" w:rsidRDefault="00FD65E1" w:rsidP="00FD65E1">
            <w:pPr>
              <w:contextualSpacing/>
              <w:rPr>
                <w:rFonts w:eastAsia="Times New Roman" w:cstheme="minorHAnsi"/>
                <w:sz w:val="20"/>
                <w:szCs w:val="20"/>
              </w:rPr>
            </w:pPr>
          </w:p>
        </w:tc>
      </w:tr>
      <w:tr w:rsidR="00FD65E1" w:rsidRPr="003546AE" w14:paraId="0B8D5632" w14:textId="77777777" w:rsidTr="00643787">
        <w:tc>
          <w:tcPr>
            <w:tcW w:w="1418" w:type="dxa"/>
            <w:shd w:val="clear" w:color="auto" w:fill="FFFFFF" w:themeFill="background1"/>
          </w:tcPr>
          <w:p w14:paraId="4CE0FC40" w14:textId="77777777" w:rsidR="00FD65E1" w:rsidRPr="003546AE" w:rsidRDefault="00FD65E1" w:rsidP="00FD65E1">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6E39F7B1" w14:textId="77777777" w:rsidR="00FD65E1" w:rsidRPr="003546AE" w:rsidRDefault="00FD65E1" w:rsidP="00FD65E1">
            <w:pPr>
              <w:contextualSpacing/>
              <w:rPr>
                <w:rFonts w:eastAsia="Times New Roman" w:cstheme="minorHAnsi"/>
                <w:b/>
                <w:sz w:val="20"/>
                <w:szCs w:val="20"/>
              </w:rPr>
            </w:pPr>
          </w:p>
        </w:tc>
        <w:tc>
          <w:tcPr>
            <w:tcW w:w="1417" w:type="dxa"/>
            <w:shd w:val="clear" w:color="auto" w:fill="FFFFFF" w:themeFill="background1"/>
          </w:tcPr>
          <w:p w14:paraId="40E03657" w14:textId="02130807" w:rsidR="00FD65E1" w:rsidRPr="003546AE" w:rsidRDefault="00FD65E1" w:rsidP="00FD65E1">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749176F4" w14:textId="6D1EF792" w:rsidR="00FD65E1" w:rsidRPr="003546AE" w:rsidRDefault="00FD65E1" w:rsidP="00FD65E1">
            <w:pPr>
              <w:contextualSpacing/>
              <w:rPr>
                <w:rFonts w:eastAsia="Times New Roman" w:cstheme="minorHAnsi"/>
                <w:sz w:val="20"/>
                <w:szCs w:val="20"/>
              </w:rPr>
            </w:pPr>
            <w:r>
              <w:rPr>
                <w:rFonts w:eastAsia="Times New Roman" w:cstheme="minorHAnsi"/>
                <w:sz w:val="20"/>
                <w:szCs w:val="20"/>
              </w:rPr>
              <w:t>As above</w:t>
            </w:r>
            <w:r w:rsidR="00F40C85">
              <w:rPr>
                <w:rFonts w:eastAsia="Times New Roman" w:cstheme="minorHAnsi"/>
                <w:sz w:val="20"/>
                <w:szCs w:val="20"/>
              </w:rPr>
              <w:t>.</w:t>
            </w:r>
          </w:p>
        </w:tc>
      </w:tr>
    </w:tbl>
    <w:p w14:paraId="500BEE69" w14:textId="77777777" w:rsidR="00F060AB" w:rsidRPr="003546AE" w:rsidRDefault="00F060AB" w:rsidP="00F060AB">
      <w:pPr>
        <w:rPr>
          <w:rFonts w:cstheme="minorHAnsi"/>
        </w:rPr>
      </w:pPr>
    </w:p>
    <w:p w14:paraId="74C6119A" w14:textId="77777777" w:rsidR="00F060AB" w:rsidRDefault="00F060AB" w:rsidP="00F060AB">
      <w:pPr>
        <w:rPr>
          <w:rFonts w:eastAsia="Times New Roman" w:cstheme="minorHAnsi"/>
        </w:rPr>
      </w:pPr>
      <w:r w:rsidRPr="003546AE">
        <w:rPr>
          <w:rFonts w:eastAsia="Times New Roman" w:cstheme="minorHAnsi"/>
        </w:rPr>
        <w:br w:type="page"/>
      </w:r>
    </w:p>
    <w:p w14:paraId="6D9E2A84" w14:textId="77777777" w:rsidR="00F060AB" w:rsidRPr="003546AE" w:rsidRDefault="00F060AB" w:rsidP="00A43E31">
      <w:pPr>
        <w:pStyle w:val="Criterion"/>
        <w:ind w:left="1418" w:hanging="1418"/>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7AD92DB" w14:textId="77777777" w:rsidTr="00643787">
        <w:tc>
          <w:tcPr>
            <w:tcW w:w="9021" w:type="dxa"/>
            <w:gridSpan w:val="3"/>
            <w:shd w:val="clear" w:color="auto" w:fill="D9E2F3" w:themeFill="accent1" w:themeFillTint="33"/>
          </w:tcPr>
          <w:p w14:paraId="67D2079B"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 xml:space="preserve">The specification of the programme’s physical resource requirements (physical resources required as part of the programme and intrinsic to it) is precise, and rigorous and consistent with the programme, its defined </w:t>
            </w:r>
            <w:proofErr w:type="gramStart"/>
            <w:r w:rsidRPr="003546AE">
              <w:rPr>
                <w:rFonts w:eastAsia="Times New Roman" w:cstheme="minorHAnsi"/>
                <w:sz w:val="20"/>
                <w:szCs w:val="20"/>
              </w:rPr>
              <w:t>purpose</w:t>
            </w:r>
            <w:proofErr w:type="gramEnd"/>
            <w:r w:rsidRPr="003546AE">
              <w:rPr>
                <w:rFonts w:eastAsia="Times New Roman" w:cstheme="minorHAnsi"/>
                <w:sz w:val="20"/>
                <w:szCs w:val="20"/>
              </w:rPr>
              <w:t xml:space="preserve"> and its resource/learner-ratio requirements. See also criterion 12 d).</w:t>
            </w:r>
          </w:p>
          <w:p w14:paraId="7F7AB6AC"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 xml:space="preserve">The programme has an identified complement of supported physical resources (or potential supported physical resources) that are available in the context of existing commitments on these </w:t>
            </w:r>
            <w:proofErr w:type="gramStart"/>
            <w:r w:rsidRPr="003546AE">
              <w:rPr>
                <w:rFonts w:eastAsia="Times New Roman" w:cstheme="minorHAnsi"/>
                <w:sz w:val="20"/>
                <w:szCs w:val="20"/>
              </w:rPr>
              <w:t>e.g.</w:t>
            </w:r>
            <w:proofErr w:type="gramEnd"/>
            <w:r w:rsidRPr="003546AE">
              <w:rPr>
                <w:rFonts w:eastAsia="Times New Roman" w:cstheme="minorHAnsi"/>
                <w:sz w:val="20"/>
                <w:szCs w:val="20"/>
              </w:rPr>
              <w:t xml:space="preserve"> availability of:</w:t>
            </w:r>
          </w:p>
          <w:p w14:paraId="21BEDDD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suitable premises and accommodation for the learning and human needs (comfort, safety, health, wellbeing) of learners (this applies to </w:t>
            </w:r>
            <w:proofErr w:type="gramStart"/>
            <w:r w:rsidRPr="003546AE">
              <w:rPr>
                <w:rFonts w:eastAsia="Times New Roman" w:cstheme="minorHAnsi"/>
                <w:sz w:val="20"/>
                <w:szCs w:val="20"/>
              </w:rPr>
              <w:t>all of</w:t>
            </w:r>
            <w:proofErr w:type="gramEnd"/>
            <w:r w:rsidRPr="003546AE">
              <w:rPr>
                <w:rFonts w:eastAsia="Times New Roman" w:cstheme="minorHAnsi"/>
                <w:sz w:val="20"/>
                <w:szCs w:val="20"/>
              </w:rPr>
              <w:t xml:space="preserve"> the programme’s learning environments including the workplace learning environment)</w:t>
            </w:r>
          </w:p>
          <w:p w14:paraId="32527161"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w:t>
            </w:r>
            <w:proofErr w:type="gramStart"/>
            <w:r w:rsidRPr="003546AE">
              <w:rPr>
                <w:rFonts w:eastAsia="Times New Roman" w:cstheme="minorHAnsi"/>
                <w:sz w:val="20"/>
                <w:szCs w:val="20"/>
              </w:rPr>
              <w:t>e.g.</w:t>
            </w:r>
            <w:proofErr w:type="gramEnd"/>
            <w:r w:rsidRPr="003546AE">
              <w:rPr>
                <w:rFonts w:eastAsia="Times New Roman" w:cstheme="minorHAnsi"/>
                <w:sz w:val="20"/>
                <w:szCs w:val="20"/>
              </w:rPr>
              <w:t xml:space="preserve"> kitchen, laboratory, workshop, studio) – if applicable</w:t>
            </w:r>
          </w:p>
          <w:p w14:paraId="0E0343C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F060AB" w:rsidRPr="003546AE" w:rsidRDefault="00F060AB"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F060AB" w:rsidRPr="003546AE" w:rsidRDefault="00F060AB"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 xml:space="preserve">The programme includes controls to ensure entitlement to use the property (including intellectual property, premises, </w:t>
            </w:r>
            <w:proofErr w:type="gramStart"/>
            <w:r w:rsidRPr="003546AE">
              <w:rPr>
                <w:rFonts w:eastAsia="Times New Roman" w:cstheme="minorHAnsi"/>
                <w:sz w:val="20"/>
                <w:szCs w:val="20"/>
              </w:rPr>
              <w:t>materials</w:t>
            </w:r>
            <w:proofErr w:type="gramEnd"/>
            <w:r w:rsidRPr="003546AE">
              <w:rPr>
                <w:rFonts w:eastAsia="Times New Roman" w:cstheme="minorHAnsi"/>
                <w:sz w:val="20"/>
                <w:szCs w:val="20"/>
              </w:rPr>
              <w:t xml:space="preserve"> and equipment) required.</w:t>
            </w:r>
          </w:p>
          <w:p w14:paraId="61C32D4B" w14:textId="77777777" w:rsidR="00F060AB" w:rsidRPr="003546AE" w:rsidRDefault="00F060AB" w:rsidP="00643787">
            <w:pPr>
              <w:contextualSpacing/>
              <w:rPr>
                <w:rFonts w:eastAsia="Times New Roman" w:cstheme="minorHAnsi"/>
                <w:b/>
              </w:rPr>
            </w:pPr>
          </w:p>
        </w:tc>
      </w:tr>
      <w:tr w:rsidR="00F060AB" w:rsidRPr="003546AE" w14:paraId="5E4EE5BE" w14:textId="77777777" w:rsidTr="00643787">
        <w:tc>
          <w:tcPr>
            <w:tcW w:w="1418" w:type="dxa"/>
            <w:shd w:val="clear" w:color="auto" w:fill="D9E2F3" w:themeFill="accent1" w:themeFillTint="33"/>
          </w:tcPr>
          <w:p w14:paraId="78E791A7"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66CBB96A"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3094FA31"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635BC" w:rsidRPr="003546AE" w14:paraId="79447C29" w14:textId="77777777" w:rsidTr="00643787">
        <w:tc>
          <w:tcPr>
            <w:tcW w:w="1418" w:type="dxa"/>
            <w:shd w:val="clear" w:color="auto" w:fill="FFFFFF" w:themeFill="background1"/>
          </w:tcPr>
          <w:p w14:paraId="13D08FDB" w14:textId="77777777" w:rsidR="00F635BC" w:rsidRPr="003546AE" w:rsidRDefault="00F635BC" w:rsidP="00F635BC">
            <w:pPr>
              <w:contextualSpacing/>
              <w:rPr>
                <w:rFonts w:eastAsia="Times New Roman" w:cstheme="minorHAnsi"/>
                <w:b/>
                <w:sz w:val="20"/>
                <w:szCs w:val="20"/>
              </w:rPr>
            </w:pPr>
            <w:r w:rsidRPr="003546AE">
              <w:rPr>
                <w:rFonts w:eastAsia="Times New Roman" w:cstheme="minorHAnsi"/>
                <w:b/>
                <w:sz w:val="20"/>
                <w:szCs w:val="20"/>
              </w:rPr>
              <w:t>Principal Programme</w:t>
            </w:r>
          </w:p>
          <w:p w14:paraId="432B7244" w14:textId="77777777" w:rsidR="00F635BC" w:rsidRPr="003546AE" w:rsidRDefault="00F635BC" w:rsidP="00F635BC">
            <w:pPr>
              <w:contextualSpacing/>
              <w:rPr>
                <w:rFonts w:eastAsia="Times New Roman" w:cstheme="minorHAnsi"/>
                <w:b/>
                <w:sz w:val="20"/>
                <w:szCs w:val="20"/>
              </w:rPr>
            </w:pPr>
          </w:p>
        </w:tc>
        <w:tc>
          <w:tcPr>
            <w:tcW w:w="1417" w:type="dxa"/>
            <w:shd w:val="clear" w:color="auto" w:fill="FFFFFF" w:themeFill="background1"/>
          </w:tcPr>
          <w:p w14:paraId="74CB6CE6" w14:textId="37064D93" w:rsidR="00F635BC" w:rsidRPr="003546AE" w:rsidRDefault="00F635BC" w:rsidP="00F635BC">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672D7C5A" w14:textId="50E99FD0" w:rsidR="00F635BC" w:rsidRPr="002E74E3" w:rsidRDefault="00F635BC" w:rsidP="00F635BC">
            <w:pPr>
              <w:rPr>
                <w:rFonts w:eastAsia="Times New Roman" w:cstheme="minorHAnsi"/>
              </w:rPr>
            </w:pPr>
            <w:r w:rsidRPr="002E74E3">
              <w:rPr>
                <w:rFonts w:eastAsia="Times New Roman" w:cstheme="minorHAnsi"/>
              </w:rPr>
              <w:t xml:space="preserve">The </w:t>
            </w:r>
            <w:r w:rsidR="002608B9">
              <w:rPr>
                <w:rFonts w:eastAsia="Times New Roman" w:cstheme="minorHAnsi"/>
              </w:rPr>
              <w:t>panel</w:t>
            </w:r>
            <w:r w:rsidRPr="002E74E3">
              <w:rPr>
                <w:rFonts w:eastAsia="Times New Roman" w:cstheme="minorHAnsi"/>
              </w:rPr>
              <w:t xml:space="preserve"> has evaluated the proposed programme with respect to the criterion and sub-criteria and recommends that QQI can be satisfied that the provider fully meets this criterion.</w:t>
            </w:r>
          </w:p>
          <w:p w14:paraId="57087604" w14:textId="77777777" w:rsidR="00F635BC" w:rsidRPr="002E74E3" w:rsidRDefault="00F635BC" w:rsidP="00F635BC">
            <w:pPr>
              <w:rPr>
                <w:rFonts w:eastAsia="Times New Roman" w:cstheme="minorHAnsi"/>
              </w:rPr>
            </w:pPr>
          </w:p>
          <w:p w14:paraId="7AA451D0" w14:textId="456B4156" w:rsidR="00F635BC" w:rsidRPr="002E74E3" w:rsidRDefault="00F635BC" w:rsidP="00F635BC">
            <w:pPr>
              <w:rPr>
                <w:rFonts w:eastAsia="Times New Roman" w:cstheme="minorHAnsi"/>
              </w:rPr>
            </w:pPr>
            <w:r w:rsidRPr="002E74E3">
              <w:rPr>
                <w:rFonts w:eastAsia="Times New Roman" w:cstheme="minorHAnsi"/>
              </w:rPr>
              <w:t xml:space="preserve">It should be noted that, on this occasion, the </w:t>
            </w:r>
            <w:r w:rsidR="002608B9">
              <w:rPr>
                <w:rFonts w:eastAsia="Times New Roman" w:cstheme="minorHAnsi"/>
              </w:rPr>
              <w:t>panel</w:t>
            </w:r>
            <w:r w:rsidRPr="002E74E3">
              <w:rPr>
                <w:rFonts w:eastAsia="Times New Roman" w:cstheme="minorHAnsi"/>
              </w:rPr>
              <w:t xml:space="preserve"> was unable to visit the physical premises of the provider due to the Covid pandemic, </w:t>
            </w:r>
            <w:proofErr w:type="gramStart"/>
            <w:r w:rsidRPr="002E74E3">
              <w:rPr>
                <w:rFonts w:eastAsia="Times New Roman" w:cstheme="minorHAnsi"/>
              </w:rPr>
              <w:t>as a result of</w:t>
            </w:r>
            <w:proofErr w:type="gramEnd"/>
            <w:r w:rsidRPr="002E74E3">
              <w:rPr>
                <w:rFonts w:eastAsia="Times New Roman" w:cstheme="minorHAnsi"/>
              </w:rPr>
              <w:t xml:space="preserve"> which the review took place using Microsoft Teams. However, </w:t>
            </w:r>
            <w:proofErr w:type="gramStart"/>
            <w:r w:rsidRPr="002E74E3">
              <w:rPr>
                <w:rFonts w:eastAsia="Times New Roman" w:cstheme="minorHAnsi"/>
              </w:rPr>
              <w:t>a number of</w:t>
            </w:r>
            <w:proofErr w:type="gramEnd"/>
            <w:r w:rsidRPr="002E74E3">
              <w:rPr>
                <w:rFonts w:eastAsia="Times New Roman" w:cstheme="minorHAnsi"/>
              </w:rPr>
              <w:t xml:space="preserve"> </w:t>
            </w:r>
            <w:r w:rsidR="002608B9">
              <w:rPr>
                <w:rFonts w:eastAsia="Times New Roman" w:cstheme="minorHAnsi"/>
              </w:rPr>
              <w:t>panel</w:t>
            </w:r>
            <w:r w:rsidRPr="002E74E3">
              <w:rPr>
                <w:rFonts w:eastAsia="Times New Roman" w:cstheme="minorHAnsi"/>
              </w:rPr>
              <w:t xml:space="preserve"> members were already familiar with the premises of the National College of Ireland, and the supplied documentation provided a detailed description of the facilities available (section 8), and their capacity to meet the needs of learners, including in the event of an increase in learner numbers. </w:t>
            </w:r>
          </w:p>
          <w:p w14:paraId="0CE39B04" w14:textId="77777777" w:rsidR="00F635BC" w:rsidRPr="002E74E3" w:rsidRDefault="00F635BC" w:rsidP="00F635BC">
            <w:pPr>
              <w:contextualSpacing/>
              <w:rPr>
                <w:rFonts w:eastAsia="Times New Roman" w:cstheme="minorHAnsi"/>
              </w:rPr>
            </w:pPr>
          </w:p>
          <w:p w14:paraId="12BEA513" w14:textId="77777777" w:rsidR="00F635BC" w:rsidRPr="002E74E3" w:rsidRDefault="00F635BC" w:rsidP="00F635BC">
            <w:pPr>
              <w:contextualSpacing/>
              <w:rPr>
                <w:rFonts w:cstheme="minorHAnsi"/>
              </w:rPr>
            </w:pPr>
            <w:r w:rsidRPr="002E74E3">
              <w:rPr>
                <w:rFonts w:eastAsia="Times New Roman" w:cstheme="minorHAnsi"/>
              </w:rPr>
              <w:t xml:space="preserve">The proposed </w:t>
            </w:r>
            <w:r w:rsidRPr="002E74E3">
              <w:rPr>
                <w:rFonts w:cstheme="minorHAnsi"/>
              </w:rPr>
              <w:t>programme will be run on a Bring Your Own Device (BYOD) basis. Learners will be provided with all necessary software and with suitable technical support as required</w:t>
            </w:r>
            <w:r>
              <w:rPr>
                <w:rFonts w:cstheme="minorHAnsi"/>
              </w:rPr>
              <w:t>,</w:t>
            </w:r>
            <w:r w:rsidRPr="002E74E3">
              <w:rPr>
                <w:rFonts w:cstheme="minorHAnsi"/>
              </w:rPr>
              <w:t xml:space="preserve"> both on and off-campus. They will have full access to all necessary IT services, including to e-mail, administrative systems to access online services, library and software required for the programme. Assessments (other than exams) will be submitted through Moodle and Turnitin (</w:t>
            </w:r>
            <w:r>
              <w:rPr>
                <w:rFonts w:cstheme="minorHAnsi"/>
              </w:rPr>
              <w:t xml:space="preserve">which incorporate </w:t>
            </w:r>
            <w:r w:rsidRPr="002E74E3">
              <w:rPr>
                <w:rFonts w:cstheme="minorHAnsi"/>
              </w:rPr>
              <w:t xml:space="preserve">anti-plagiarism software), with results and individual feedback provided through these </w:t>
            </w:r>
            <w:r w:rsidRPr="002E74E3">
              <w:rPr>
                <w:rFonts w:cstheme="minorHAnsi"/>
              </w:rPr>
              <w:lastRenderedPageBreak/>
              <w:t>systems.</w:t>
            </w:r>
            <w:r>
              <w:rPr>
                <w:rFonts w:cstheme="minorHAnsi"/>
              </w:rPr>
              <w:t xml:space="preserve"> </w:t>
            </w:r>
            <w:r w:rsidRPr="002E74E3">
              <w:rPr>
                <w:rFonts w:cstheme="minorHAnsi"/>
              </w:rPr>
              <w:t>No specialised equipment is required for the programme and all software to be used is fully licenced.</w:t>
            </w:r>
          </w:p>
          <w:p w14:paraId="36CF7B5B" w14:textId="77777777" w:rsidR="00F635BC" w:rsidRPr="002E74E3" w:rsidRDefault="00F635BC" w:rsidP="00F635BC">
            <w:pPr>
              <w:contextualSpacing/>
              <w:rPr>
                <w:rFonts w:cstheme="minorHAnsi"/>
                <w:sz w:val="16"/>
                <w:szCs w:val="16"/>
              </w:rPr>
            </w:pPr>
          </w:p>
          <w:p w14:paraId="50BC2767" w14:textId="3AF7ABE1" w:rsidR="00F635BC" w:rsidRPr="002E74E3" w:rsidRDefault="00F635BC" w:rsidP="00F635BC">
            <w:pPr>
              <w:contextualSpacing/>
              <w:rPr>
                <w:rFonts w:cstheme="minorHAnsi"/>
              </w:rPr>
            </w:pPr>
            <w:r w:rsidRPr="002E74E3">
              <w:rPr>
                <w:rFonts w:cstheme="minorHAnsi"/>
              </w:rPr>
              <w:t xml:space="preserve">Learners will have full access to the </w:t>
            </w:r>
            <w:r w:rsidR="00C80CB0">
              <w:rPr>
                <w:rFonts w:cstheme="minorHAnsi"/>
              </w:rPr>
              <w:t>l</w:t>
            </w:r>
            <w:r w:rsidRPr="002E74E3">
              <w:rPr>
                <w:rFonts w:cstheme="minorHAnsi"/>
              </w:rPr>
              <w:t>ibrary</w:t>
            </w:r>
            <w:r>
              <w:rPr>
                <w:rFonts w:cstheme="minorHAnsi"/>
              </w:rPr>
              <w:t>,</w:t>
            </w:r>
            <w:r w:rsidRPr="002E74E3">
              <w:rPr>
                <w:rFonts w:cstheme="minorHAnsi"/>
              </w:rPr>
              <w:t xml:space="preserve"> which has a significant online access facility.</w:t>
            </w:r>
          </w:p>
          <w:p w14:paraId="5D406FFC" w14:textId="77777777" w:rsidR="00F635BC" w:rsidRPr="002E74E3" w:rsidRDefault="00F635BC" w:rsidP="00F635BC">
            <w:pPr>
              <w:contextualSpacing/>
              <w:rPr>
                <w:rFonts w:cstheme="minorHAnsi"/>
                <w:sz w:val="16"/>
                <w:szCs w:val="16"/>
              </w:rPr>
            </w:pPr>
          </w:p>
          <w:p w14:paraId="0C150106" w14:textId="77777777" w:rsidR="00F635BC" w:rsidRPr="002E74E3" w:rsidRDefault="00F635BC" w:rsidP="00F635BC">
            <w:pPr>
              <w:contextualSpacing/>
              <w:rPr>
                <w:rFonts w:cstheme="minorHAnsi"/>
              </w:rPr>
            </w:pPr>
            <w:r w:rsidRPr="002E74E3">
              <w:rPr>
                <w:rFonts w:cstheme="minorHAnsi"/>
              </w:rPr>
              <w:t xml:space="preserve">The five-year plan for the programme, including planned intake, income and costs is outlined in sections 3.12 and 3.13 of the programme </w:t>
            </w:r>
            <w:proofErr w:type="gramStart"/>
            <w:r w:rsidRPr="002E74E3">
              <w:rPr>
                <w:rFonts w:cstheme="minorHAnsi"/>
              </w:rPr>
              <w:t>document</w:t>
            </w:r>
            <w:proofErr w:type="gramEnd"/>
            <w:r w:rsidRPr="002E74E3">
              <w:rPr>
                <w:rFonts w:cstheme="minorHAnsi"/>
              </w:rPr>
              <w:t>.</w:t>
            </w:r>
          </w:p>
          <w:p w14:paraId="3B1D975C" w14:textId="77777777" w:rsidR="00F635BC" w:rsidRPr="00F635BC" w:rsidRDefault="00F635BC" w:rsidP="00F635BC">
            <w:pPr>
              <w:contextualSpacing/>
              <w:rPr>
                <w:rFonts w:eastAsia="Times New Roman" w:cstheme="minorHAnsi"/>
              </w:rPr>
            </w:pPr>
          </w:p>
        </w:tc>
      </w:tr>
      <w:tr w:rsidR="00F635BC" w:rsidRPr="003546AE" w14:paraId="5E715C0E" w14:textId="77777777" w:rsidTr="00643787">
        <w:tc>
          <w:tcPr>
            <w:tcW w:w="1418" w:type="dxa"/>
            <w:shd w:val="clear" w:color="auto" w:fill="FFFFFF" w:themeFill="background1"/>
          </w:tcPr>
          <w:p w14:paraId="535C25A2" w14:textId="77777777" w:rsidR="00F635BC" w:rsidRPr="003546AE" w:rsidRDefault="00F635BC" w:rsidP="00F635BC">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111C91B2" w14:textId="77777777" w:rsidR="00F635BC" w:rsidRPr="003546AE" w:rsidRDefault="00F635BC" w:rsidP="00F635BC">
            <w:pPr>
              <w:contextualSpacing/>
              <w:rPr>
                <w:rFonts w:eastAsia="Times New Roman" w:cstheme="minorHAnsi"/>
                <w:b/>
                <w:sz w:val="20"/>
                <w:szCs w:val="20"/>
              </w:rPr>
            </w:pPr>
          </w:p>
        </w:tc>
        <w:tc>
          <w:tcPr>
            <w:tcW w:w="1417" w:type="dxa"/>
            <w:shd w:val="clear" w:color="auto" w:fill="FFFFFF" w:themeFill="background1"/>
          </w:tcPr>
          <w:p w14:paraId="100E04FA" w14:textId="49B5FB90" w:rsidR="00F635BC" w:rsidRPr="003546AE" w:rsidRDefault="00F635BC" w:rsidP="00F635BC">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4E19DDA" w14:textId="2256BF6F" w:rsidR="00F635BC" w:rsidRPr="00F635BC" w:rsidRDefault="00F635BC" w:rsidP="00F635BC">
            <w:pPr>
              <w:contextualSpacing/>
              <w:rPr>
                <w:rFonts w:eastAsia="Times New Roman" w:cstheme="minorHAnsi"/>
              </w:rPr>
            </w:pPr>
            <w:r w:rsidRPr="00F635BC">
              <w:rPr>
                <w:rFonts w:eastAsia="Times New Roman" w:cstheme="minorHAnsi"/>
              </w:rPr>
              <w:t>As above</w:t>
            </w:r>
            <w:r>
              <w:rPr>
                <w:rFonts w:eastAsia="Times New Roman" w:cstheme="minorHAnsi"/>
              </w:rPr>
              <w:t>.</w:t>
            </w:r>
          </w:p>
        </w:tc>
      </w:tr>
    </w:tbl>
    <w:p w14:paraId="6FED9019" w14:textId="77777777" w:rsidR="00F060AB" w:rsidRPr="003546AE" w:rsidRDefault="00F060AB" w:rsidP="00F060AB">
      <w:pPr>
        <w:rPr>
          <w:rFonts w:cstheme="minorHAnsi"/>
        </w:rPr>
      </w:pPr>
    </w:p>
    <w:p w14:paraId="07BE0F70"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2162F503" w14:textId="77777777" w:rsidR="00F060AB" w:rsidRPr="003546AE" w:rsidRDefault="00F060AB" w:rsidP="00A43E31">
      <w:pPr>
        <w:pStyle w:val="Criterion"/>
        <w:ind w:left="1418" w:hanging="1418"/>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F97F4B7" w14:textId="77777777" w:rsidTr="00643787">
        <w:tc>
          <w:tcPr>
            <w:tcW w:w="9021" w:type="dxa"/>
            <w:gridSpan w:val="3"/>
            <w:shd w:val="clear" w:color="auto" w:fill="D9E2F3" w:themeFill="accent1" w:themeFillTint="33"/>
          </w:tcPr>
          <w:p w14:paraId="6C5E25D7" w14:textId="77777777" w:rsidR="00F060AB" w:rsidRPr="003546AE" w:rsidRDefault="00F060AB" w:rsidP="0064378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The programme’s physical, social, </w:t>
            </w:r>
            <w:proofErr w:type="gramStart"/>
            <w:r w:rsidRPr="003546AE">
              <w:rPr>
                <w:rFonts w:eastAsia="Times New Roman" w:cstheme="minorHAnsi"/>
                <w:sz w:val="20"/>
                <w:szCs w:val="20"/>
              </w:rPr>
              <w:t>cultural</w:t>
            </w:r>
            <w:proofErr w:type="gramEnd"/>
            <w:r w:rsidRPr="003546AE">
              <w:rPr>
                <w:rFonts w:eastAsia="Times New Roman" w:cstheme="minorHAnsi"/>
                <w:sz w:val="20"/>
                <w:szCs w:val="20"/>
              </w:rPr>
              <w:t xml:space="preserve"> and intellectual environment (recognising that the environment may, for example, be partly virtual or involve the workplace) including resources and support systems are consistent with the intended programme learning outcomes.</w:t>
            </w:r>
          </w:p>
          <w:p w14:paraId="72DE9A52" w14:textId="77777777" w:rsidR="00F060AB" w:rsidRPr="003546AE" w:rsidRDefault="00F060AB" w:rsidP="0064378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w:t>
            </w:r>
            <w:proofErr w:type="gramStart"/>
            <w:r w:rsidRPr="003546AE">
              <w:rPr>
                <w:rFonts w:eastAsia="Times New Roman" w:cstheme="minorHAnsi"/>
                <w:sz w:val="20"/>
                <w:szCs w:val="20"/>
              </w:rPr>
              <w:t>practitioners</w:t>
            </w:r>
            <w:proofErr w:type="gramEnd"/>
            <w:r w:rsidRPr="003546AE">
              <w:rPr>
                <w:rFonts w:eastAsia="Times New Roman" w:cstheme="minorHAnsi"/>
                <w:sz w:val="20"/>
                <w:szCs w:val="20"/>
              </w:rPr>
              <w:t xml:space="preserve"> and mentors. </w:t>
            </w:r>
          </w:p>
          <w:p w14:paraId="60D3274F" w14:textId="77777777" w:rsidR="00F060AB" w:rsidRPr="003546AE" w:rsidRDefault="00F060AB" w:rsidP="00643787">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proofErr w:type="gramStart"/>
            <w:r w:rsidRPr="003546AE">
              <w:rPr>
                <w:rFonts w:eastAsia="Times New Roman" w:cstheme="minorHAnsi"/>
                <w:sz w:val="20"/>
                <w:szCs w:val="20"/>
              </w:rPr>
              <w:t>.</w:t>
            </w:r>
            <w:r w:rsidRPr="003546AE">
              <w:rPr>
                <w:rFonts w:eastAsia="Times New Roman" w:cstheme="minorHAnsi"/>
              </w:rPr>
              <w:t xml:space="preserve">  </w:t>
            </w:r>
            <w:proofErr w:type="gramEnd"/>
          </w:p>
        </w:tc>
      </w:tr>
      <w:tr w:rsidR="00F060AB" w:rsidRPr="003546AE" w14:paraId="5DFDBC58" w14:textId="77777777" w:rsidTr="00643787">
        <w:tc>
          <w:tcPr>
            <w:tcW w:w="1418" w:type="dxa"/>
            <w:shd w:val="clear" w:color="auto" w:fill="D9E2F3" w:themeFill="accent1" w:themeFillTint="33"/>
          </w:tcPr>
          <w:p w14:paraId="2393E35A"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7B85C97C"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568F996D"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635BC" w:rsidRPr="003546AE" w14:paraId="2688D6CC" w14:textId="77777777" w:rsidTr="00643787">
        <w:tc>
          <w:tcPr>
            <w:tcW w:w="1418" w:type="dxa"/>
            <w:shd w:val="clear" w:color="auto" w:fill="FFFFFF" w:themeFill="background1"/>
          </w:tcPr>
          <w:p w14:paraId="6A2F5C53" w14:textId="77777777" w:rsidR="00F635BC" w:rsidRPr="003546AE" w:rsidRDefault="00F635BC" w:rsidP="00F635BC">
            <w:pPr>
              <w:contextualSpacing/>
              <w:rPr>
                <w:rFonts w:eastAsia="Times New Roman" w:cstheme="minorHAnsi"/>
                <w:b/>
                <w:sz w:val="20"/>
                <w:szCs w:val="20"/>
              </w:rPr>
            </w:pPr>
            <w:r w:rsidRPr="003546AE">
              <w:rPr>
                <w:rFonts w:eastAsia="Times New Roman" w:cstheme="minorHAnsi"/>
                <w:b/>
                <w:sz w:val="20"/>
                <w:szCs w:val="20"/>
              </w:rPr>
              <w:t>Principal Programme</w:t>
            </w:r>
          </w:p>
          <w:p w14:paraId="35F5CC9F" w14:textId="77777777" w:rsidR="00F635BC" w:rsidRPr="003546AE" w:rsidRDefault="00F635BC" w:rsidP="00F635BC">
            <w:pPr>
              <w:contextualSpacing/>
              <w:rPr>
                <w:rFonts w:eastAsia="Times New Roman" w:cstheme="minorHAnsi"/>
                <w:b/>
                <w:sz w:val="20"/>
                <w:szCs w:val="20"/>
              </w:rPr>
            </w:pPr>
          </w:p>
        </w:tc>
        <w:tc>
          <w:tcPr>
            <w:tcW w:w="1417" w:type="dxa"/>
            <w:shd w:val="clear" w:color="auto" w:fill="FFFFFF" w:themeFill="background1"/>
          </w:tcPr>
          <w:p w14:paraId="31B7BBE4" w14:textId="0AD4884F" w:rsidR="00F635BC" w:rsidRPr="003546AE" w:rsidRDefault="00F635BC" w:rsidP="00F635BC">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5C9236ED" w14:textId="74826B1C" w:rsidR="00F635BC" w:rsidRPr="00422B4D" w:rsidRDefault="00F635BC" w:rsidP="00F635BC">
            <w:pPr>
              <w:contextualSpacing/>
              <w:rPr>
                <w:rFonts w:eastAsia="Times New Roman" w:cstheme="minorHAnsi"/>
              </w:rPr>
            </w:pPr>
            <w:r w:rsidRPr="00422B4D">
              <w:rPr>
                <w:rFonts w:eastAsia="Times New Roman" w:cstheme="minorHAnsi"/>
              </w:rPr>
              <w:t xml:space="preserve">The </w:t>
            </w:r>
            <w:r w:rsidR="002608B9">
              <w:rPr>
                <w:rFonts w:eastAsia="Times New Roman" w:cstheme="minorHAnsi"/>
              </w:rPr>
              <w:t>panel</w:t>
            </w:r>
            <w:r w:rsidRPr="00422B4D">
              <w:rPr>
                <w:rFonts w:eastAsia="Times New Roman" w:cstheme="minorHAnsi"/>
              </w:rPr>
              <w:t xml:space="preserve"> has evaluated the proposed programme with respect to the criterion and sub-criteria and recommends that QQI can be satisfied that the provider fully meets this criterion.</w:t>
            </w:r>
          </w:p>
          <w:p w14:paraId="70521256" w14:textId="77777777" w:rsidR="00F635BC" w:rsidRPr="00422B4D" w:rsidRDefault="00F635BC" w:rsidP="00F635BC">
            <w:pPr>
              <w:contextualSpacing/>
              <w:rPr>
                <w:rFonts w:eastAsia="Times New Roman" w:cstheme="minorHAnsi"/>
              </w:rPr>
            </w:pPr>
          </w:p>
          <w:p w14:paraId="17967132" w14:textId="77777777" w:rsidR="00F635BC" w:rsidRPr="00422B4D" w:rsidRDefault="00F635BC" w:rsidP="00F635BC">
            <w:pPr>
              <w:contextualSpacing/>
              <w:rPr>
                <w:rFonts w:eastAsia="Times New Roman" w:cstheme="minorHAnsi"/>
              </w:rPr>
            </w:pPr>
            <w:r w:rsidRPr="00422B4D">
              <w:rPr>
                <w:rFonts w:eastAsia="Times New Roman" w:cstheme="minorHAnsi"/>
              </w:rPr>
              <w:t xml:space="preserve">As well as providing a well-equipped and comfortable physical learning environment, and a </w:t>
            </w:r>
            <w:proofErr w:type="gramStart"/>
            <w:r w:rsidRPr="00422B4D">
              <w:rPr>
                <w:rFonts w:eastAsia="Times New Roman" w:cstheme="minorHAnsi"/>
              </w:rPr>
              <w:t>highly-qualified</w:t>
            </w:r>
            <w:proofErr w:type="gramEnd"/>
            <w:r w:rsidRPr="00422B4D">
              <w:rPr>
                <w:rFonts w:eastAsia="Times New Roman" w:cstheme="minorHAnsi"/>
              </w:rPr>
              <w:t xml:space="preserve"> complement of extremely motivated staff, the provider has ample supports in place for learners. As section 5.8 demonstrates, there are </w:t>
            </w:r>
            <w:proofErr w:type="gramStart"/>
            <w:r w:rsidRPr="00422B4D">
              <w:rPr>
                <w:rFonts w:eastAsia="Times New Roman" w:cstheme="minorHAnsi"/>
              </w:rPr>
              <w:t>clearly</w:t>
            </w:r>
            <w:r>
              <w:rPr>
                <w:rFonts w:eastAsia="Times New Roman" w:cstheme="minorHAnsi"/>
              </w:rPr>
              <w:t>-</w:t>
            </w:r>
            <w:r w:rsidRPr="00422B4D">
              <w:rPr>
                <w:rFonts w:eastAsia="Times New Roman" w:cstheme="minorHAnsi"/>
              </w:rPr>
              <w:t>explained</w:t>
            </w:r>
            <w:proofErr w:type="gramEnd"/>
            <w:r w:rsidRPr="00422B4D">
              <w:rPr>
                <w:rFonts w:eastAsia="Times New Roman" w:cstheme="minorHAnsi"/>
              </w:rPr>
              <w:t xml:space="preserve"> systems in place for students to raise issues or concerns.</w:t>
            </w:r>
            <w:r>
              <w:rPr>
                <w:rFonts w:eastAsia="Times New Roman" w:cstheme="minorHAnsi"/>
              </w:rPr>
              <w:t xml:space="preserve"> NCI clearly states its commitment to the students in section 5.8.2.</w:t>
            </w:r>
            <w:r w:rsidRPr="00422B4D">
              <w:rPr>
                <w:rFonts w:eastAsia="Times New Roman" w:cstheme="minorHAnsi"/>
              </w:rPr>
              <w:t xml:space="preserve"> </w:t>
            </w:r>
          </w:p>
          <w:p w14:paraId="018139B3" w14:textId="77777777" w:rsidR="00F635BC" w:rsidRPr="00422B4D" w:rsidRDefault="00F635BC" w:rsidP="00F635BC">
            <w:pPr>
              <w:contextualSpacing/>
              <w:rPr>
                <w:rFonts w:eastAsia="Times New Roman" w:cstheme="minorHAnsi"/>
              </w:rPr>
            </w:pPr>
          </w:p>
          <w:p w14:paraId="558F33C9" w14:textId="580C96B2" w:rsidR="00F635BC" w:rsidRDefault="00F635BC" w:rsidP="00F635BC">
            <w:pPr>
              <w:contextualSpacing/>
              <w:rPr>
                <w:rFonts w:eastAsia="Times New Roman" w:cstheme="minorHAnsi"/>
              </w:rPr>
            </w:pPr>
            <w:r w:rsidRPr="00422B4D">
              <w:rPr>
                <w:rFonts w:eastAsia="Times New Roman" w:cstheme="minorHAnsi"/>
              </w:rPr>
              <w:t xml:space="preserve">The documentation (5.9) also makes clear that there are systems in place to quickly identify students who may be struggling with the programme and to reach out and support them in areas in which they may require additional help. Learners are encouraged to avail of the supports available to them, including the Learning Support Service and the Mathematical Support Service. </w:t>
            </w:r>
            <w:r>
              <w:rPr>
                <w:rFonts w:eastAsia="Times New Roman" w:cstheme="minorHAnsi"/>
              </w:rPr>
              <w:t>Other initiatives that support students include the “bootcamp”, which is provided to learners on beginning the programme so the</w:t>
            </w:r>
            <w:r w:rsidR="00F40C85">
              <w:rPr>
                <w:rFonts w:eastAsia="Times New Roman" w:cstheme="minorHAnsi"/>
              </w:rPr>
              <w:t>y</w:t>
            </w:r>
            <w:r>
              <w:rPr>
                <w:rFonts w:eastAsia="Times New Roman" w:cstheme="minorHAnsi"/>
              </w:rPr>
              <w:t xml:space="preserve"> can refresh or build relevant skills. These sessions </w:t>
            </w:r>
          </w:p>
          <w:p w14:paraId="71C282DB" w14:textId="77777777" w:rsidR="00F635BC" w:rsidRDefault="00F635BC" w:rsidP="00F635BC">
            <w:pPr>
              <w:contextualSpacing/>
            </w:pPr>
            <w:r w:rsidRPr="00574C92">
              <w:t>will take place prior to the commencement of first semester modules and will be block delivered over the course of 1 week</w:t>
            </w:r>
            <w:r>
              <w:t>.</w:t>
            </w:r>
          </w:p>
          <w:p w14:paraId="4E22F2E2" w14:textId="77777777" w:rsidR="00F635BC" w:rsidRDefault="00F635BC" w:rsidP="00F635BC">
            <w:pPr>
              <w:contextualSpacing/>
            </w:pPr>
          </w:p>
          <w:p w14:paraId="2DCCB486" w14:textId="13400340" w:rsidR="00F635BC" w:rsidRDefault="00F635BC" w:rsidP="00F635BC">
            <w:pPr>
              <w:contextualSpacing/>
            </w:pPr>
            <w:r>
              <w:t xml:space="preserve">With respect to the Internship module, during which learners will be based off-campus, the ongoing supports available to them are clearly laid out in the Internship Handbook, which was supplied to the </w:t>
            </w:r>
            <w:r w:rsidR="002608B9">
              <w:t>panel</w:t>
            </w:r>
            <w:r>
              <w:t xml:space="preserve"> as Appendix 7. Prior to embarking on an Internship, all stakeholders (learner, college, and employer where applicable) will sign a contract describing the responsibilities of each, as outlined in section 5.8.3.</w:t>
            </w:r>
          </w:p>
          <w:p w14:paraId="21364C27" w14:textId="77777777" w:rsidR="00F635BC" w:rsidRDefault="00F635BC" w:rsidP="00F635BC">
            <w:pPr>
              <w:contextualSpacing/>
            </w:pPr>
          </w:p>
          <w:p w14:paraId="3B1434FB" w14:textId="56C45C90" w:rsidR="00F635BC" w:rsidRDefault="00F635BC" w:rsidP="00F635BC">
            <w:pPr>
              <w:contextualSpacing/>
            </w:pPr>
            <w:r>
              <w:t xml:space="preserve">The college also boasts a Career Development and Employability Office that offers the services of </w:t>
            </w:r>
            <w:r w:rsidRPr="00574C92">
              <w:t xml:space="preserve">a team of senior recruitment experts and guidance professionals </w:t>
            </w:r>
            <w:r>
              <w:t>who</w:t>
            </w:r>
            <w:r w:rsidRPr="00574C92">
              <w:t xml:space="preserve"> are experienced in providing tactical, customised, and comprehensive career development and personal branding advice and guidance to mid-</w:t>
            </w:r>
            <w:r w:rsidRPr="00574C92">
              <w:lastRenderedPageBreak/>
              <w:t>senior level professionals in areas including career acceleration, career change, and career crisis</w:t>
            </w:r>
            <w:r>
              <w:t xml:space="preserve">, as well as </w:t>
            </w:r>
            <w:r w:rsidRPr="00574C92">
              <w:t xml:space="preserve">extra support </w:t>
            </w:r>
            <w:r>
              <w:t xml:space="preserve">in the form of on-site career fairs, and </w:t>
            </w:r>
            <w:r w:rsidRPr="00574C92">
              <w:t>industry</w:t>
            </w:r>
            <w:r>
              <w:t>-</w:t>
            </w:r>
            <w:r w:rsidRPr="00574C92">
              <w:t>specific employability events such as a Whiteboard Interview Seminar where students get first-hand experience on the structure and procedure around whiteboard interviewing techniques.</w:t>
            </w:r>
          </w:p>
          <w:p w14:paraId="70AFE248" w14:textId="77777777" w:rsidR="00F635BC" w:rsidRPr="00F635BC" w:rsidRDefault="00F635BC" w:rsidP="00F635BC">
            <w:pPr>
              <w:contextualSpacing/>
              <w:rPr>
                <w:rFonts w:eastAsia="Times New Roman" w:cstheme="minorHAnsi"/>
              </w:rPr>
            </w:pPr>
          </w:p>
        </w:tc>
      </w:tr>
      <w:tr w:rsidR="00F635BC" w:rsidRPr="003546AE" w14:paraId="01474EDA" w14:textId="77777777" w:rsidTr="00643787">
        <w:tc>
          <w:tcPr>
            <w:tcW w:w="1418" w:type="dxa"/>
            <w:shd w:val="clear" w:color="auto" w:fill="FFFFFF" w:themeFill="background1"/>
          </w:tcPr>
          <w:p w14:paraId="6AA526A6" w14:textId="77777777" w:rsidR="00F635BC" w:rsidRPr="003546AE" w:rsidRDefault="00F635BC" w:rsidP="00F635BC">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5CC8A6A3" w14:textId="77777777" w:rsidR="00F635BC" w:rsidRPr="003546AE" w:rsidRDefault="00F635BC" w:rsidP="00F635BC">
            <w:pPr>
              <w:contextualSpacing/>
              <w:rPr>
                <w:rFonts w:eastAsia="Times New Roman" w:cstheme="minorHAnsi"/>
                <w:b/>
                <w:sz w:val="20"/>
                <w:szCs w:val="20"/>
              </w:rPr>
            </w:pPr>
          </w:p>
        </w:tc>
        <w:tc>
          <w:tcPr>
            <w:tcW w:w="1417" w:type="dxa"/>
            <w:shd w:val="clear" w:color="auto" w:fill="FFFFFF" w:themeFill="background1"/>
          </w:tcPr>
          <w:p w14:paraId="18ADB07B" w14:textId="0EC4963B" w:rsidR="00F635BC" w:rsidRPr="003546AE" w:rsidRDefault="00F635BC" w:rsidP="00F635BC">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5A581C6C" w14:textId="60B7D861" w:rsidR="00F635BC" w:rsidRPr="00F635BC" w:rsidRDefault="00F635BC" w:rsidP="00F635BC">
            <w:pPr>
              <w:contextualSpacing/>
              <w:rPr>
                <w:rFonts w:eastAsia="Times New Roman" w:cstheme="minorHAnsi"/>
              </w:rPr>
            </w:pPr>
            <w:r w:rsidRPr="00F635BC">
              <w:rPr>
                <w:rFonts w:eastAsia="Times New Roman" w:cstheme="minorHAnsi"/>
              </w:rPr>
              <w:t>As above.</w:t>
            </w:r>
          </w:p>
        </w:tc>
      </w:tr>
    </w:tbl>
    <w:p w14:paraId="7BE9F35B" w14:textId="77777777" w:rsidR="00F060AB" w:rsidRPr="003546AE" w:rsidRDefault="00F060AB" w:rsidP="00F060AB">
      <w:pPr>
        <w:rPr>
          <w:rFonts w:cstheme="minorHAnsi"/>
        </w:rPr>
      </w:pPr>
    </w:p>
    <w:p w14:paraId="5929E5A7"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375C1601" w14:textId="77777777" w:rsidR="00F060AB" w:rsidRPr="00BF7A5C" w:rsidRDefault="00F060AB" w:rsidP="00A43E31">
      <w:pPr>
        <w:pStyle w:val="Criterion"/>
        <w:ind w:left="1418" w:hanging="1418"/>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B716735" w14:textId="77777777" w:rsidTr="00643787">
        <w:tc>
          <w:tcPr>
            <w:tcW w:w="9021" w:type="dxa"/>
            <w:gridSpan w:val="3"/>
            <w:shd w:val="clear" w:color="auto" w:fill="D9E2F3" w:themeFill="accent1" w:themeFillTint="33"/>
          </w:tcPr>
          <w:p w14:paraId="62C4F223" w14:textId="77777777" w:rsidR="00F060AB" w:rsidRPr="003546AE" w:rsidRDefault="00F060AB"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F060AB" w:rsidRPr="003546AE" w:rsidRDefault="00F060AB"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77777777" w:rsidR="00F060AB" w:rsidRPr="003546AE" w:rsidRDefault="00F060AB" w:rsidP="00643787">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5"/>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F060AB" w:rsidRPr="003546AE" w14:paraId="79409B78" w14:textId="77777777" w:rsidTr="00643787">
        <w:tc>
          <w:tcPr>
            <w:tcW w:w="1418" w:type="dxa"/>
            <w:shd w:val="clear" w:color="auto" w:fill="D9E2F3" w:themeFill="accent1" w:themeFillTint="33"/>
          </w:tcPr>
          <w:p w14:paraId="78914274"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77AF530C"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1C11FDC1"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643787">
        <w:tc>
          <w:tcPr>
            <w:tcW w:w="1418" w:type="dxa"/>
            <w:shd w:val="clear" w:color="auto" w:fill="FFFFFF" w:themeFill="background1"/>
          </w:tcPr>
          <w:p w14:paraId="3E9939F0"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Principal Programme</w:t>
            </w:r>
          </w:p>
          <w:p w14:paraId="17508308"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06BF9164" w14:textId="1DA5E9C8" w:rsidR="00F060AB" w:rsidRPr="003546AE" w:rsidRDefault="002516BE" w:rsidP="00643787">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6E39655B" w14:textId="5E4987A5" w:rsidR="00BC5D5A" w:rsidRPr="00F635BC" w:rsidRDefault="00BC5D5A" w:rsidP="00BC5D5A">
            <w:pPr>
              <w:contextualSpacing/>
              <w:rPr>
                <w:rFonts w:eastAsia="Times New Roman" w:cstheme="minorHAnsi"/>
              </w:rPr>
            </w:pPr>
            <w:r w:rsidRPr="00F635BC">
              <w:rPr>
                <w:rFonts w:eastAsia="Times New Roman" w:cstheme="minorHAnsi"/>
              </w:rPr>
              <w:t xml:space="preserve">The </w:t>
            </w:r>
            <w:r w:rsidR="002608B9">
              <w:rPr>
                <w:rFonts w:eastAsia="Times New Roman" w:cstheme="minorHAnsi"/>
              </w:rPr>
              <w:t>panel</w:t>
            </w:r>
            <w:r w:rsidRPr="00F635BC">
              <w:rPr>
                <w:rFonts w:eastAsia="Times New Roman" w:cstheme="minorHAnsi"/>
              </w:rPr>
              <w:t xml:space="preserve"> has evaluated the proposed programme with respect to the criterion and sub-criteria and recommends that QQI can be satisfied that the programme partially meets this criterion.</w:t>
            </w:r>
          </w:p>
          <w:p w14:paraId="20CE8C1B" w14:textId="2EE1BC67" w:rsidR="00F635BC" w:rsidRPr="00F635BC" w:rsidRDefault="00F635BC" w:rsidP="00BC5D5A">
            <w:pPr>
              <w:contextualSpacing/>
              <w:rPr>
                <w:rFonts w:eastAsia="Times New Roman" w:cstheme="minorHAnsi"/>
              </w:rPr>
            </w:pPr>
          </w:p>
          <w:p w14:paraId="62A631DD" w14:textId="77777777" w:rsidR="00F635BC" w:rsidRPr="00F635BC" w:rsidRDefault="00F635BC" w:rsidP="00F635BC">
            <w:pPr>
              <w:contextualSpacing/>
              <w:rPr>
                <w:rFonts w:eastAsia="Times New Roman" w:cstheme="minorHAnsi"/>
              </w:rPr>
            </w:pPr>
            <w:r w:rsidRPr="00F635BC">
              <w:rPr>
                <w:rFonts w:eastAsia="Times New Roman" w:cstheme="minorHAnsi"/>
              </w:rPr>
              <w:t>The programme documentation (section 5.6) makes it clear that the learner is central to the programme and is an active participant. Learners are therefore encouraged to interact with one another, and with their instructors, who in turn give the academic work context by applying it to real-world situations.</w:t>
            </w:r>
          </w:p>
          <w:p w14:paraId="1CD3C5A7" w14:textId="77777777" w:rsidR="00F635BC" w:rsidRPr="00F635BC" w:rsidRDefault="00F635BC" w:rsidP="00F635BC">
            <w:pPr>
              <w:contextualSpacing/>
              <w:rPr>
                <w:rFonts w:eastAsia="Times New Roman" w:cstheme="minorHAnsi"/>
              </w:rPr>
            </w:pPr>
          </w:p>
          <w:p w14:paraId="03524D65" w14:textId="15F75BCA" w:rsidR="00F635BC" w:rsidRPr="00F635BC" w:rsidRDefault="00F635BC" w:rsidP="00F635BC">
            <w:pPr>
              <w:contextualSpacing/>
              <w:rPr>
                <w:rFonts w:eastAsia="Times New Roman" w:cstheme="minorHAnsi"/>
              </w:rPr>
            </w:pPr>
            <w:r w:rsidRPr="00F635BC">
              <w:rPr>
                <w:rFonts w:eastAsia="Times New Roman" w:cstheme="minorHAnsi"/>
              </w:rPr>
              <w:t xml:space="preserve">To facilitate learners’ needs, the college offers a flexible learning environment, including online learning and supports, as well as diverse learning strategies, blended, and asynchronous learning. </w:t>
            </w:r>
            <w:r w:rsidR="00C80CB0">
              <w:rPr>
                <w:rFonts w:eastAsia="Times New Roman" w:cstheme="minorHAnsi"/>
              </w:rPr>
              <w:t xml:space="preserve">Section 5.6.3 discusses in some detail the provider’s Learner Success Strategy which, among other things, provides for support in transition, </w:t>
            </w:r>
            <w:r w:rsidR="00D40F77">
              <w:rPr>
                <w:rFonts w:eastAsia="Times New Roman" w:cstheme="minorHAnsi"/>
              </w:rPr>
              <w:t xml:space="preserve">the application of Universal Design for Learning (UDL) principles, the provision of </w:t>
            </w:r>
            <w:r w:rsidR="00C80CB0">
              <w:rPr>
                <w:rFonts w:eastAsia="Times New Roman" w:cstheme="minorHAnsi"/>
              </w:rPr>
              <w:t>learning material and aides in a wide range of formats, and in actively working to promote learner engagement</w:t>
            </w:r>
            <w:proofErr w:type="gramStart"/>
            <w:r w:rsidR="00C80CB0">
              <w:rPr>
                <w:rFonts w:eastAsia="Times New Roman" w:cstheme="minorHAnsi"/>
              </w:rPr>
              <w:t xml:space="preserve">.  </w:t>
            </w:r>
            <w:proofErr w:type="gramEnd"/>
          </w:p>
          <w:p w14:paraId="076FD83D" w14:textId="77777777" w:rsidR="00F635BC" w:rsidRPr="00F635BC" w:rsidRDefault="00F635BC" w:rsidP="00F635BC">
            <w:pPr>
              <w:contextualSpacing/>
              <w:rPr>
                <w:rFonts w:eastAsia="Times New Roman" w:cstheme="minorHAnsi"/>
              </w:rPr>
            </w:pPr>
          </w:p>
          <w:p w14:paraId="68C746A5" w14:textId="17F76E94" w:rsidR="00F635BC" w:rsidRPr="00F635BC" w:rsidRDefault="00F635BC" w:rsidP="00F635BC">
            <w:pPr>
              <w:contextualSpacing/>
              <w:rPr>
                <w:rFonts w:eastAsia="Times New Roman" w:cstheme="minorHAnsi"/>
              </w:rPr>
            </w:pPr>
            <w:r w:rsidRPr="00F635BC">
              <w:rPr>
                <w:rFonts w:eastAsia="Times New Roman" w:cstheme="minorHAnsi"/>
              </w:rPr>
              <w:t>Diverse methods are used for the assessment of learners’ progress and work. Each module has a minimum of two assessments per module, with a clearly articulated rationale. Student performance is carefully monitored by continuous assessment, but also by providing feedback in a timely manner and in an appropriate way. Student attendance is tracked, allowing for an early intervention system with students who are disengaged or struggling in any way. A range of learning support services provide learners with support in core areas of the programme and in achieving their academic goals. In the even</w:t>
            </w:r>
            <w:r w:rsidR="00F40C85">
              <w:rPr>
                <w:rFonts w:eastAsia="Times New Roman" w:cstheme="minorHAnsi"/>
              </w:rPr>
              <w:t>t</w:t>
            </w:r>
            <w:r w:rsidRPr="00F635BC">
              <w:rPr>
                <w:rFonts w:eastAsia="Times New Roman" w:cstheme="minorHAnsi"/>
              </w:rPr>
              <w:t xml:space="preserve"> of students having concerns about any aspect of the programme, escalation procedures are in place, and are clearly explained in </w:t>
            </w:r>
            <w:proofErr w:type="gramStart"/>
            <w:r w:rsidRPr="00F635BC">
              <w:rPr>
                <w:rFonts w:eastAsia="Times New Roman" w:cstheme="minorHAnsi"/>
              </w:rPr>
              <w:t xml:space="preserve">the  </w:t>
            </w:r>
            <w:r w:rsidRPr="00F635BC">
              <w:t>Programme</w:t>
            </w:r>
            <w:proofErr w:type="gramEnd"/>
            <w:r w:rsidRPr="00F635BC">
              <w:t xml:space="preserve"> Handbook (which was provided to the </w:t>
            </w:r>
            <w:r w:rsidR="002608B9">
              <w:t>panel</w:t>
            </w:r>
            <w:r w:rsidRPr="00F635BC">
              <w:t xml:space="preserve"> as Appendix Two).</w:t>
            </w:r>
          </w:p>
          <w:p w14:paraId="3FEE1866" w14:textId="77777777" w:rsidR="00F635BC" w:rsidRPr="00F635BC" w:rsidRDefault="00F635BC" w:rsidP="00F635BC">
            <w:pPr>
              <w:contextualSpacing/>
              <w:rPr>
                <w:rFonts w:eastAsia="Times New Roman" w:cstheme="minorHAnsi"/>
              </w:rPr>
            </w:pPr>
          </w:p>
          <w:p w14:paraId="2C2AE443" w14:textId="77777777" w:rsidR="00F635BC" w:rsidRPr="00F635BC" w:rsidRDefault="00F635BC" w:rsidP="00F635BC">
            <w:pPr>
              <w:contextualSpacing/>
              <w:rPr>
                <w:rFonts w:eastAsia="Times New Roman" w:cstheme="minorHAnsi"/>
              </w:rPr>
            </w:pPr>
            <w:r w:rsidRPr="00F635BC">
              <w:rPr>
                <w:rFonts w:eastAsia="Times New Roman" w:cstheme="minorHAnsi"/>
              </w:rPr>
              <w:t xml:space="preserve">The programme curriculum, modes of delivery, and modes of assessment provide meaningful learning opportunities, and facilitate learners in achieving their MIPLOs. </w:t>
            </w:r>
          </w:p>
          <w:p w14:paraId="2AF24CC5" w14:textId="77777777" w:rsidR="00BC5D5A" w:rsidRPr="00F635BC" w:rsidRDefault="00BC5D5A" w:rsidP="00BC5D5A">
            <w:pPr>
              <w:contextualSpacing/>
              <w:rPr>
                <w:rFonts w:eastAsia="Times New Roman" w:cstheme="minorHAnsi"/>
              </w:rPr>
            </w:pPr>
          </w:p>
          <w:p w14:paraId="2C77ED05" w14:textId="77777777" w:rsidR="00BC5D5A" w:rsidRPr="00F635BC" w:rsidRDefault="00BC5D5A" w:rsidP="00BC5D5A">
            <w:pPr>
              <w:contextualSpacing/>
              <w:rPr>
                <w:rFonts w:eastAsia="Times New Roman" w:cstheme="minorHAnsi"/>
              </w:rPr>
            </w:pPr>
            <w:r w:rsidRPr="00F635BC">
              <w:rPr>
                <w:rFonts w:eastAsia="Times New Roman" w:cstheme="minorHAnsi"/>
              </w:rPr>
              <w:t>The proposed delivery model is set out in section 5.4 and was further articulated by the programme team during the virtual site visit. However, the documentation is somewhat unclear as to whether the part-time programme will be offered on two or three evenings per week; this matter should be clarified.</w:t>
            </w:r>
          </w:p>
          <w:p w14:paraId="0FCCAF49" w14:textId="77777777" w:rsidR="00BC5D5A" w:rsidRPr="00F635BC" w:rsidRDefault="00BC5D5A" w:rsidP="00BC5D5A">
            <w:pPr>
              <w:contextualSpacing/>
              <w:rPr>
                <w:rFonts w:eastAsia="Times New Roman" w:cstheme="minorHAnsi"/>
              </w:rPr>
            </w:pPr>
          </w:p>
          <w:p w14:paraId="3A6D4E86" w14:textId="0A42B6BC" w:rsidR="00BC5D5A" w:rsidRPr="00F635BC" w:rsidRDefault="00BC5D5A" w:rsidP="00BC5D5A">
            <w:pPr>
              <w:contextualSpacing/>
              <w:rPr>
                <w:rFonts w:eastAsia="Times New Roman" w:cstheme="minorHAnsi"/>
                <w:b/>
                <w:bCs/>
              </w:rPr>
            </w:pPr>
            <w:bookmarkStart w:id="10" w:name="_Hlk82607043"/>
            <w:r w:rsidRPr="00F635BC">
              <w:rPr>
                <w:rFonts w:eastAsia="Times New Roman" w:cstheme="minorHAnsi"/>
                <w:b/>
                <w:bCs/>
              </w:rPr>
              <w:t xml:space="preserve">Special Condition of </w:t>
            </w:r>
            <w:r w:rsidR="007A5C56">
              <w:rPr>
                <w:rFonts w:eastAsia="Times New Roman" w:cstheme="minorHAnsi"/>
                <w:b/>
                <w:bCs/>
              </w:rPr>
              <w:t>Validation</w:t>
            </w:r>
            <w:r w:rsidR="007A5C56" w:rsidRPr="00F635BC">
              <w:rPr>
                <w:rFonts w:eastAsia="Times New Roman" w:cstheme="minorHAnsi"/>
                <w:b/>
                <w:bCs/>
              </w:rPr>
              <w:t xml:space="preserve"> </w:t>
            </w:r>
            <w:r w:rsidR="00BC4EB5">
              <w:rPr>
                <w:rFonts w:eastAsia="Times New Roman" w:cstheme="minorHAnsi"/>
                <w:b/>
                <w:bCs/>
              </w:rPr>
              <w:t>6</w:t>
            </w:r>
          </w:p>
          <w:p w14:paraId="327C09C7" w14:textId="77777777" w:rsidR="00F635BC" w:rsidRPr="00F635BC" w:rsidRDefault="00F635BC" w:rsidP="00F635BC">
            <w:pPr>
              <w:contextualSpacing/>
              <w:rPr>
                <w:rFonts w:eastAsia="Times New Roman" w:cstheme="minorHAnsi"/>
                <w:i/>
                <w:iCs/>
              </w:rPr>
            </w:pPr>
            <w:r w:rsidRPr="00F635BC">
              <w:rPr>
                <w:rFonts w:eastAsia="Times New Roman" w:cstheme="minorHAnsi"/>
                <w:i/>
                <w:iCs/>
              </w:rPr>
              <w:t>The panel requires that the documentation should be carefully revised to clarify the delivery model for the part-time programme.</w:t>
            </w:r>
          </w:p>
          <w:bookmarkEnd w:id="10"/>
          <w:p w14:paraId="7E3967BD" w14:textId="0971CFB1" w:rsidR="00F060AB" w:rsidRPr="00F635BC" w:rsidRDefault="00F060AB" w:rsidP="00643787">
            <w:pPr>
              <w:contextualSpacing/>
              <w:rPr>
                <w:rFonts w:eastAsia="Times New Roman" w:cstheme="minorHAnsi"/>
              </w:rPr>
            </w:pPr>
          </w:p>
        </w:tc>
      </w:tr>
      <w:tr w:rsidR="00F060AB" w:rsidRPr="003546AE" w14:paraId="1D42C902" w14:textId="77777777" w:rsidTr="00643787">
        <w:tc>
          <w:tcPr>
            <w:tcW w:w="1418" w:type="dxa"/>
            <w:shd w:val="clear" w:color="auto" w:fill="FFFFFF" w:themeFill="background1"/>
          </w:tcPr>
          <w:p w14:paraId="723CE4A6"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251CB94E"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59FDA8B2" w14:textId="17F45A61" w:rsidR="00F060AB" w:rsidRPr="003546AE" w:rsidRDefault="002516BE" w:rsidP="00643787">
            <w:pPr>
              <w:contextualSpacing/>
              <w:rPr>
                <w:rFonts w:eastAsia="Times New Roman" w:cstheme="minorHAnsi"/>
                <w:sz w:val="20"/>
                <w:szCs w:val="20"/>
              </w:rPr>
            </w:pPr>
            <w:r>
              <w:rPr>
                <w:rFonts w:eastAsia="Times New Roman" w:cstheme="minorHAnsi"/>
                <w:sz w:val="20"/>
                <w:szCs w:val="20"/>
              </w:rPr>
              <w:t>Partially</w:t>
            </w:r>
          </w:p>
        </w:tc>
        <w:tc>
          <w:tcPr>
            <w:tcW w:w="6186" w:type="dxa"/>
            <w:shd w:val="clear" w:color="auto" w:fill="FFFFFF" w:themeFill="background1"/>
          </w:tcPr>
          <w:p w14:paraId="733D99D1" w14:textId="67BA1E91" w:rsidR="00F060AB" w:rsidRPr="00F635BC" w:rsidRDefault="002516BE" w:rsidP="00643787">
            <w:pPr>
              <w:contextualSpacing/>
              <w:rPr>
                <w:rFonts w:eastAsia="Times New Roman" w:cstheme="minorHAnsi"/>
              </w:rPr>
            </w:pPr>
            <w:r w:rsidRPr="00F635BC">
              <w:rPr>
                <w:rFonts w:eastAsia="Times New Roman" w:cstheme="minorHAnsi"/>
              </w:rPr>
              <w:t>As above</w:t>
            </w:r>
            <w:r w:rsidR="00F40C85">
              <w:rPr>
                <w:rFonts w:eastAsia="Times New Roman" w:cstheme="minorHAnsi"/>
              </w:rPr>
              <w:t>.</w:t>
            </w:r>
          </w:p>
        </w:tc>
      </w:tr>
    </w:tbl>
    <w:p w14:paraId="4521AF06" w14:textId="77777777" w:rsidR="00F060AB" w:rsidRPr="003546AE" w:rsidRDefault="00F060AB" w:rsidP="00F060AB">
      <w:pPr>
        <w:rPr>
          <w:rFonts w:cstheme="minorHAnsi"/>
        </w:rPr>
      </w:pPr>
    </w:p>
    <w:p w14:paraId="38445AF6"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31626AC8" w14:textId="77777777" w:rsidR="00F060AB" w:rsidRPr="003546AE" w:rsidRDefault="00F060AB" w:rsidP="00A43E31">
      <w:pPr>
        <w:pStyle w:val="Criterion"/>
        <w:ind w:left="1418" w:hanging="1418"/>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4B4D168" w14:textId="77777777" w:rsidTr="00643787">
        <w:tc>
          <w:tcPr>
            <w:tcW w:w="9021" w:type="dxa"/>
            <w:gridSpan w:val="3"/>
            <w:shd w:val="clear" w:color="auto" w:fill="D9E2F3" w:themeFill="accent1" w:themeFillTint="33"/>
          </w:tcPr>
          <w:p w14:paraId="27A74536" w14:textId="77777777" w:rsidR="00F060AB" w:rsidRPr="003546AE" w:rsidRDefault="00F060AB" w:rsidP="00661B47">
            <w:pPr>
              <w:numPr>
                <w:ilvl w:val="0"/>
                <w:numId w:val="25"/>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6"/>
            </w:r>
            <w:r w:rsidRPr="003546AE">
              <w:rPr>
                <w:rFonts w:eastAsia="Times New Roman" w:cstheme="minorHAnsi"/>
                <w:sz w:val="20"/>
                <w:szCs w:val="20"/>
                <w:lang w:eastAsia="en-GB"/>
              </w:rPr>
              <w:t xml:space="preserve"> </w:t>
            </w:r>
          </w:p>
          <w:p w14:paraId="5716F831" w14:textId="77777777" w:rsidR="00F060AB" w:rsidRPr="003546AE" w:rsidRDefault="00F060AB" w:rsidP="00661B47">
            <w:pPr>
              <w:numPr>
                <w:ilvl w:val="0"/>
                <w:numId w:val="25"/>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7777777" w:rsidR="00F060AB" w:rsidRPr="003546AE" w:rsidRDefault="00F060AB" w:rsidP="00661B47">
            <w:pPr>
              <w:numPr>
                <w:ilvl w:val="0"/>
                <w:numId w:val="25"/>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7"/>
            </w:r>
          </w:p>
          <w:p w14:paraId="4E5230B7" w14:textId="77777777" w:rsidR="00F060AB" w:rsidRPr="003546AE" w:rsidRDefault="00F060AB" w:rsidP="00661B47">
            <w:pPr>
              <w:numPr>
                <w:ilvl w:val="0"/>
                <w:numId w:val="25"/>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77777777" w:rsidR="00F060AB" w:rsidRPr="003546AE" w:rsidRDefault="00F060AB" w:rsidP="00661B47">
            <w:pPr>
              <w:numPr>
                <w:ilvl w:val="0"/>
                <w:numId w:val="25"/>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18"/>
            </w:r>
          </w:p>
          <w:p w14:paraId="712721AA" w14:textId="77777777" w:rsidR="00F060AB" w:rsidRPr="003546AE" w:rsidRDefault="00F060AB" w:rsidP="00661B47">
            <w:pPr>
              <w:numPr>
                <w:ilvl w:val="0"/>
                <w:numId w:val="25"/>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F060AB" w:rsidRPr="003546AE" w:rsidRDefault="00F060AB" w:rsidP="00661B47">
            <w:pPr>
              <w:numPr>
                <w:ilvl w:val="0"/>
                <w:numId w:val="25"/>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77777777" w:rsidR="00F060AB" w:rsidRPr="003546AE" w:rsidRDefault="00F060AB" w:rsidP="00661B47">
            <w:pPr>
              <w:numPr>
                <w:ilvl w:val="0"/>
                <w:numId w:val="25"/>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19"/>
            </w:r>
          </w:p>
        </w:tc>
      </w:tr>
      <w:tr w:rsidR="00F060AB" w:rsidRPr="003546AE" w14:paraId="44030BB4" w14:textId="77777777" w:rsidTr="00643787">
        <w:tc>
          <w:tcPr>
            <w:tcW w:w="1418" w:type="dxa"/>
            <w:shd w:val="clear" w:color="auto" w:fill="D9E2F3" w:themeFill="accent1" w:themeFillTint="33"/>
          </w:tcPr>
          <w:p w14:paraId="07D27799"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3042E2E1"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1106915B"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635BC" w:rsidRPr="003546AE" w14:paraId="0E6753A4" w14:textId="77777777" w:rsidTr="00643787">
        <w:tc>
          <w:tcPr>
            <w:tcW w:w="1418" w:type="dxa"/>
            <w:shd w:val="clear" w:color="auto" w:fill="FFFFFF" w:themeFill="background1"/>
          </w:tcPr>
          <w:p w14:paraId="43E4C258" w14:textId="77777777" w:rsidR="00F635BC" w:rsidRPr="003546AE" w:rsidRDefault="00F635BC" w:rsidP="00F635BC">
            <w:pPr>
              <w:contextualSpacing/>
              <w:rPr>
                <w:rFonts w:eastAsia="Times New Roman" w:cstheme="minorHAnsi"/>
                <w:b/>
                <w:sz w:val="20"/>
                <w:szCs w:val="20"/>
              </w:rPr>
            </w:pPr>
            <w:r w:rsidRPr="003546AE">
              <w:rPr>
                <w:rFonts w:eastAsia="Times New Roman" w:cstheme="minorHAnsi"/>
                <w:b/>
                <w:sz w:val="20"/>
                <w:szCs w:val="20"/>
              </w:rPr>
              <w:t>Principal Programme</w:t>
            </w:r>
          </w:p>
          <w:p w14:paraId="3A008E86" w14:textId="77777777" w:rsidR="00F635BC" w:rsidRPr="003546AE" w:rsidRDefault="00F635BC" w:rsidP="00F635BC">
            <w:pPr>
              <w:contextualSpacing/>
              <w:rPr>
                <w:rFonts w:eastAsia="Times New Roman" w:cstheme="minorHAnsi"/>
                <w:b/>
                <w:sz w:val="20"/>
                <w:szCs w:val="20"/>
              </w:rPr>
            </w:pPr>
          </w:p>
        </w:tc>
        <w:tc>
          <w:tcPr>
            <w:tcW w:w="1417" w:type="dxa"/>
            <w:shd w:val="clear" w:color="auto" w:fill="FFFFFF" w:themeFill="background1"/>
          </w:tcPr>
          <w:p w14:paraId="42687B61" w14:textId="65D916DA" w:rsidR="00F635BC" w:rsidRPr="003546AE" w:rsidRDefault="00F635BC" w:rsidP="00F635BC">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39FF42C8" w14:textId="77777777" w:rsidR="00D40F77" w:rsidRDefault="00D40F77" w:rsidP="00F635BC">
            <w:pPr>
              <w:contextualSpacing/>
              <w:rPr>
                <w:rFonts w:eastAsia="Times New Roman" w:cstheme="minorHAnsi"/>
              </w:rPr>
            </w:pPr>
          </w:p>
          <w:p w14:paraId="4F9D6FD2" w14:textId="77777777" w:rsidR="00D40F77" w:rsidRDefault="00D40F77" w:rsidP="00D40F77">
            <w:pPr>
              <w:contextualSpacing/>
              <w:rPr>
                <w:rFonts w:eastAsia="Times New Roman" w:cstheme="minorHAnsi"/>
              </w:rPr>
            </w:pPr>
            <w:r w:rsidRPr="00422B4D">
              <w:rPr>
                <w:rFonts w:eastAsia="Times New Roman" w:cstheme="minorHAnsi"/>
              </w:rPr>
              <w:t xml:space="preserve">The </w:t>
            </w:r>
            <w:r>
              <w:rPr>
                <w:rFonts w:eastAsia="Times New Roman" w:cstheme="minorHAnsi"/>
              </w:rPr>
              <w:t>panel</w:t>
            </w:r>
            <w:r w:rsidRPr="00422B4D">
              <w:rPr>
                <w:rFonts w:eastAsia="Times New Roman" w:cstheme="minorHAnsi"/>
              </w:rPr>
              <w:t xml:space="preserve"> has evaluated the proposed programme with respect to the criterion and sub-criteria and recommends that QQI can be satisfied that the provider fully meets this criterion.</w:t>
            </w:r>
          </w:p>
          <w:p w14:paraId="65D7A4D4" w14:textId="77777777" w:rsidR="00D40F77" w:rsidRDefault="00D40F77" w:rsidP="00D40F77">
            <w:pPr>
              <w:contextualSpacing/>
              <w:rPr>
                <w:rFonts w:eastAsia="Times New Roman" w:cstheme="minorHAnsi"/>
              </w:rPr>
            </w:pPr>
          </w:p>
          <w:p w14:paraId="1CDB352E" w14:textId="77777777" w:rsidR="00D40F77" w:rsidRDefault="00D40F77" w:rsidP="00D40F77">
            <w:pPr>
              <w:contextualSpacing/>
              <w:rPr>
                <w:rFonts w:eastAsia="Times New Roman" w:cstheme="minorHAnsi"/>
              </w:rPr>
            </w:pPr>
            <w:r>
              <w:rPr>
                <w:rFonts w:eastAsia="Times New Roman" w:cstheme="minorHAnsi"/>
              </w:rPr>
              <w:t xml:space="preserve">The programme assessment strategy comprises both formative and summative elements. These are documented in sections 5.6 and 5.10, and within the descriptor for each module. Various assessment instruments are used, with an emphasis on continuous assessment suited to the nature and level of the programme. </w:t>
            </w:r>
          </w:p>
          <w:p w14:paraId="635E1EF7" w14:textId="160B69AC" w:rsidR="00F635BC" w:rsidRDefault="00F635BC" w:rsidP="00F635BC">
            <w:pPr>
              <w:contextualSpacing/>
              <w:rPr>
                <w:rFonts w:eastAsia="Times New Roman" w:cstheme="minorHAnsi"/>
              </w:rPr>
            </w:pPr>
          </w:p>
          <w:p w14:paraId="50E570A3" w14:textId="77777777" w:rsidR="0025353C" w:rsidRDefault="0025353C" w:rsidP="0025353C">
            <w:pPr>
              <w:contextualSpacing/>
              <w:rPr>
                <w:rFonts w:eastAsia="Times New Roman" w:cstheme="minorHAnsi"/>
              </w:rPr>
            </w:pPr>
            <w:proofErr w:type="gramStart"/>
            <w:r>
              <w:rPr>
                <w:rFonts w:eastAsia="Times New Roman" w:cstheme="minorHAnsi"/>
              </w:rPr>
              <w:t>Generally speaking, the</w:t>
            </w:r>
            <w:proofErr w:type="gramEnd"/>
            <w:r>
              <w:rPr>
                <w:rFonts w:eastAsia="Times New Roman" w:cstheme="minorHAnsi"/>
              </w:rPr>
              <w:t xml:space="preserve"> panel is satisfied that the programme team has thought deeply about how to ensure that assessment is appropriate, fair, adequately aligned with learner outcomes, and that learners are not over-assessed. </w:t>
            </w:r>
          </w:p>
          <w:p w14:paraId="0D1F0F09" w14:textId="77777777" w:rsidR="0025353C" w:rsidRDefault="0025353C" w:rsidP="0025353C">
            <w:pPr>
              <w:contextualSpacing/>
              <w:rPr>
                <w:rFonts w:eastAsia="Times New Roman" w:cstheme="minorHAnsi"/>
              </w:rPr>
            </w:pPr>
          </w:p>
          <w:p w14:paraId="2CD6CCDD" w14:textId="756AC75A" w:rsidR="00F635BC" w:rsidRDefault="00F635BC" w:rsidP="00F635BC">
            <w:pPr>
              <w:contextualSpacing/>
            </w:pPr>
            <w:r>
              <w:rPr>
                <w:rFonts w:eastAsia="Times New Roman" w:cstheme="minorHAnsi"/>
              </w:rPr>
              <w:t xml:space="preserve">No provision is made for cross-modular integrated assessment (section 5.5.1), although the documentation does assert that there are strong links between the modules that help the students to achieve their academic goals. The programme material points out that, for example, </w:t>
            </w:r>
            <w:r w:rsidR="00D40F77">
              <w:rPr>
                <w:rFonts w:eastAsia="Times New Roman" w:cstheme="minorHAnsi"/>
              </w:rPr>
              <w:t xml:space="preserve">concepts and techniques of AI that are covered on the Foundations of AI Module are necessary to succeed in the </w:t>
            </w:r>
            <w:r w:rsidR="00D40F77">
              <w:rPr>
                <w:rFonts w:eastAsia="Times New Roman" w:cstheme="minorHAnsi"/>
              </w:rPr>
              <w:lastRenderedPageBreak/>
              <w:t xml:space="preserve">Intelligent Agents and Process Automation module, while the concepts and techniques covered in the Foundations of AI, in combination with Data Governance and Ethics, form the basis for understanding the impacts of AI technologies on sustainability, as discussed in the Emerging AI Technologies and Sustainability module, and the </w:t>
            </w:r>
            <w:r w:rsidR="0069062A">
              <w:rPr>
                <w:rFonts w:eastAsia="Times New Roman" w:cstheme="minorHAnsi"/>
              </w:rPr>
              <w:t>central role played by humans in the Human Centred AI module.</w:t>
            </w:r>
            <w:r>
              <w:t xml:space="preserve"> It also points out that </w:t>
            </w:r>
            <w:r w:rsidRPr="00574C92">
              <w:t>the Practicum and Internship modules are capstone modules that contribute to all the Minimum Intended Programme Learning Outcomes (MIPLOs).</w:t>
            </w:r>
          </w:p>
          <w:p w14:paraId="477E0523" w14:textId="77777777" w:rsidR="00F635BC" w:rsidRDefault="00F635BC" w:rsidP="00F635BC">
            <w:pPr>
              <w:contextualSpacing/>
            </w:pPr>
          </w:p>
          <w:p w14:paraId="4897FB29" w14:textId="64C138BD" w:rsidR="00F635BC" w:rsidRPr="00574C92" w:rsidRDefault="00F635BC" w:rsidP="00F635BC">
            <w:pPr>
              <w:contextualSpacing/>
            </w:pPr>
            <w:r>
              <w:t xml:space="preserve">During the </w:t>
            </w:r>
            <w:r w:rsidR="002608B9">
              <w:t>panel</w:t>
            </w:r>
            <w:r>
              <w:t xml:space="preserve">’s virtual visit, in which the various modes of assessment were thoroughly discussed with the college representatives, the </w:t>
            </w:r>
            <w:r w:rsidR="002608B9">
              <w:t>panel</w:t>
            </w:r>
            <w:r>
              <w:t xml:space="preserve"> suggested that NCI revisit their approach to assessment, with a view to incorporating integrated assessment where clear benefits can be seen from taking this approach. </w:t>
            </w:r>
          </w:p>
          <w:p w14:paraId="098B3FDF" w14:textId="77777777" w:rsidR="00F635BC" w:rsidRPr="00422B4D" w:rsidRDefault="00F635BC" w:rsidP="00F635BC">
            <w:pPr>
              <w:contextualSpacing/>
              <w:rPr>
                <w:rFonts w:eastAsia="Times New Roman" w:cstheme="minorHAnsi"/>
              </w:rPr>
            </w:pPr>
          </w:p>
          <w:p w14:paraId="1EB35B07" w14:textId="77777777" w:rsidR="00F635BC" w:rsidRPr="00DC37CD" w:rsidRDefault="00F635BC" w:rsidP="00F635BC">
            <w:pPr>
              <w:contextualSpacing/>
              <w:rPr>
                <w:rFonts w:eastAsia="Times New Roman" w:cstheme="minorHAnsi"/>
              </w:rPr>
            </w:pPr>
            <w:r w:rsidRPr="00DC37CD">
              <w:rPr>
                <w:rFonts w:eastAsia="Times New Roman" w:cstheme="minorHAnsi"/>
              </w:rPr>
              <w:t xml:space="preserve">Given the challenging nature of the programme, and the fact that there are some common topics and overlaps between different programmes, integrated assessment would both help students by optimising their workload, while also highlighting synergies between different elements of the programme. </w:t>
            </w:r>
          </w:p>
          <w:p w14:paraId="61B7D157" w14:textId="77777777" w:rsidR="00F635BC" w:rsidRDefault="00F635BC" w:rsidP="00F635BC">
            <w:pPr>
              <w:contextualSpacing/>
              <w:rPr>
                <w:rFonts w:eastAsia="Times New Roman" w:cstheme="minorHAnsi"/>
              </w:rPr>
            </w:pPr>
          </w:p>
          <w:p w14:paraId="63E6E07A" w14:textId="77777777" w:rsidR="00F635BC" w:rsidRPr="00422B4D" w:rsidRDefault="00F635BC" w:rsidP="00F635BC">
            <w:pPr>
              <w:contextualSpacing/>
              <w:rPr>
                <w:rFonts w:eastAsia="Times New Roman" w:cstheme="minorHAnsi"/>
                <w:b/>
                <w:bCs/>
              </w:rPr>
            </w:pPr>
            <w:bookmarkStart w:id="11" w:name="_Hlk82591531"/>
            <w:bookmarkStart w:id="12" w:name="_Hlk83029610"/>
            <w:r w:rsidRPr="00422B4D">
              <w:rPr>
                <w:rFonts w:eastAsia="Times New Roman" w:cstheme="minorHAnsi"/>
                <w:b/>
                <w:bCs/>
              </w:rPr>
              <w:t>Recommendation 3</w:t>
            </w:r>
          </w:p>
          <w:p w14:paraId="2B3E9B69" w14:textId="3D16CE38" w:rsidR="00F635BC" w:rsidRDefault="00F635BC" w:rsidP="00F635BC">
            <w:pPr>
              <w:contextualSpacing/>
              <w:rPr>
                <w:rFonts w:eastAsia="Times New Roman" w:cstheme="minorHAnsi"/>
                <w:i/>
                <w:iCs/>
              </w:rPr>
            </w:pPr>
            <w:r w:rsidRPr="00DC37CD">
              <w:rPr>
                <w:rFonts w:eastAsia="Times New Roman" w:cstheme="minorHAnsi"/>
                <w:i/>
                <w:iCs/>
              </w:rPr>
              <w:t xml:space="preserve">The </w:t>
            </w:r>
            <w:r w:rsidR="002608B9">
              <w:rPr>
                <w:rFonts w:eastAsia="Times New Roman" w:cstheme="minorHAnsi"/>
                <w:i/>
                <w:iCs/>
              </w:rPr>
              <w:t>panel</w:t>
            </w:r>
            <w:r w:rsidRPr="00DC37CD">
              <w:rPr>
                <w:rFonts w:eastAsia="Times New Roman" w:cstheme="minorHAnsi"/>
                <w:i/>
                <w:iCs/>
              </w:rPr>
              <w:t xml:space="preserve"> recommends that the provider review its assessment strategy with a view to incorporating cross-modular integrated modes of assessment where appropriate</w:t>
            </w:r>
            <w:r w:rsidRPr="00422B4D">
              <w:rPr>
                <w:rFonts w:eastAsia="Times New Roman" w:cstheme="minorHAnsi"/>
                <w:i/>
                <w:iCs/>
              </w:rPr>
              <w:t>.</w:t>
            </w:r>
            <w:bookmarkEnd w:id="11"/>
          </w:p>
          <w:p w14:paraId="2EF204C0" w14:textId="77777777" w:rsidR="0069062A" w:rsidRDefault="0069062A" w:rsidP="00F635BC">
            <w:pPr>
              <w:contextualSpacing/>
              <w:rPr>
                <w:rFonts w:eastAsia="Times New Roman" w:cstheme="minorHAnsi"/>
                <w:i/>
                <w:iCs/>
              </w:rPr>
            </w:pPr>
          </w:p>
          <w:bookmarkEnd w:id="12"/>
          <w:p w14:paraId="128B12B0" w14:textId="14DB5349" w:rsidR="00F635BC" w:rsidRPr="0025353C" w:rsidRDefault="0069062A" w:rsidP="00F635BC">
            <w:pPr>
              <w:contextualSpacing/>
              <w:rPr>
                <w:rFonts w:eastAsia="Times New Roman" w:cstheme="minorHAnsi"/>
              </w:rPr>
            </w:pPr>
            <w:r w:rsidRPr="0025353C">
              <w:rPr>
                <w:rFonts w:eastAsia="Times New Roman" w:cstheme="minorHAnsi"/>
              </w:rPr>
              <w:t>The panel welcomes the reference to NCI’s Academic Honesty and Integrity Code in section 5.10.7.</w:t>
            </w:r>
          </w:p>
          <w:p w14:paraId="3D5203C4" w14:textId="04C84852" w:rsidR="0069062A" w:rsidRPr="003546AE" w:rsidRDefault="0069062A" w:rsidP="00F635BC">
            <w:pPr>
              <w:contextualSpacing/>
              <w:rPr>
                <w:rFonts w:eastAsia="Times New Roman" w:cstheme="minorHAnsi"/>
                <w:sz w:val="20"/>
                <w:szCs w:val="20"/>
              </w:rPr>
            </w:pPr>
          </w:p>
        </w:tc>
      </w:tr>
      <w:tr w:rsidR="00F635BC" w:rsidRPr="003546AE" w14:paraId="576FAEC5" w14:textId="77777777" w:rsidTr="00643787">
        <w:tc>
          <w:tcPr>
            <w:tcW w:w="1418" w:type="dxa"/>
            <w:shd w:val="clear" w:color="auto" w:fill="FFFFFF" w:themeFill="background1"/>
          </w:tcPr>
          <w:p w14:paraId="2D008176" w14:textId="77777777" w:rsidR="00F635BC" w:rsidRPr="003546AE" w:rsidRDefault="00F635BC" w:rsidP="00F635BC">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07735F44" w14:textId="77777777" w:rsidR="00F635BC" w:rsidRPr="003546AE" w:rsidRDefault="00F635BC" w:rsidP="00F635BC">
            <w:pPr>
              <w:contextualSpacing/>
              <w:rPr>
                <w:rFonts w:eastAsia="Times New Roman" w:cstheme="minorHAnsi"/>
                <w:b/>
                <w:sz w:val="20"/>
                <w:szCs w:val="20"/>
              </w:rPr>
            </w:pPr>
          </w:p>
        </w:tc>
        <w:tc>
          <w:tcPr>
            <w:tcW w:w="1417" w:type="dxa"/>
            <w:shd w:val="clear" w:color="auto" w:fill="FFFFFF" w:themeFill="background1"/>
          </w:tcPr>
          <w:p w14:paraId="701A6D8C" w14:textId="29530E09" w:rsidR="00F635BC" w:rsidRPr="003546AE" w:rsidRDefault="00F635BC" w:rsidP="00F635BC">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4D0F3F15" w14:textId="77777777" w:rsidR="00F635BC" w:rsidRDefault="00F635BC" w:rsidP="00F635BC">
            <w:pPr>
              <w:contextualSpacing/>
              <w:rPr>
                <w:rFonts w:eastAsia="Times New Roman" w:cstheme="minorHAnsi"/>
                <w:sz w:val="20"/>
                <w:szCs w:val="20"/>
              </w:rPr>
            </w:pPr>
            <w:r>
              <w:rPr>
                <w:rFonts w:eastAsia="Times New Roman" w:cstheme="minorHAnsi"/>
                <w:sz w:val="20"/>
                <w:szCs w:val="20"/>
              </w:rPr>
              <w:t>As above</w:t>
            </w:r>
            <w:r w:rsidR="00BC4EB5">
              <w:rPr>
                <w:rFonts w:eastAsia="Times New Roman" w:cstheme="minorHAnsi"/>
                <w:sz w:val="20"/>
                <w:szCs w:val="20"/>
              </w:rPr>
              <w:t>.</w:t>
            </w:r>
          </w:p>
          <w:p w14:paraId="40E97664" w14:textId="29E9369B" w:rsidR="00BC4EB5" w:rsidRPr="003546AE" w:rsidRDefault="00BC4EB5" w:rsidP="00F635BC">
            <w:pPr>
              <w:contextualSpacing/>
              <w:rPr>
                <w:rFonts w:eastAsia="Times New Roman" w:cstheme="minorHAnsi"/>
                <w:sz w:val="20"/>
                <w:szCs w:val="20"/>
              </w:rPr>
            </w:pPr>
          </w:p>
        </w:tc>
      </w:tr>
    </w:tbl>
    <w:p w14:paraId="697A648D" w14:textId="4E25217D" w:rsidR="00BC4EB5" w:rsidRDefault="00BC4EB5" w:rsidP="00BC4EB5">
      <w:pPr>
        <w:pStyle w:val="Criterion"/>
        <w:numPr>
          <w:ilvl w:val="0"/>
          <w:numId w:val="0"/>
        </w:numPr>
        <w:ind w:left="1418"/>
      </w:pPr>
      <w:r>
        <w:br w:type="page"/>
      </w:r>
    </w:p>
    <w:p w14:paraId="01828FC8" w14:textId="77777777" w:rsidR="00BC4EB5" w:rsidRDefault="00BC4EB5" w:rsidP="00C21A46"/>
    <w:p w14:paraId="7187FCED" w14:textId="0F55CBDC" w:rsidR="00F060AB" w:rsidRPr="003546AE" w:rsidRDefault="00F060AB" w:rsidP="00A43E31">
      <w:pPr>
        <w:pStyle w:val="Criterion"/>
        <w:ind w:left="1418" w:hanging="1418"/>
      </w:pPr>
      <w:r w:rsidRPr="003546AE">
        <w:t>Learners enrolled on the programme are well informed, guided and cared for</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A5B6871" w14:textId="77777777" w:rsidTr="00643787">
        <w:tc>
          <w:tcPr>
            <w:tcW w:w="9021" w:type="dxa"/>
            <w:gridSpan w:val="3"/>
            <w:shd w:val="clear" w:color="auto" w:fill="D9E2F3" w:themeFill="accent1" w:themeFillTint="33"/>
          </w:tcPr>
          <w:p w14:paraId="08FF139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w:t>
            </w:r>
            <w:proofErr w:type="gramStart"/>
            <w:r w:rsidRPr="003546AE">
              <w:rPr>
                <w:rFonts w:eastAsia="Times New Roman" w:cstheme="minorHAnsi"/>
                <w:sz w:val="20"/>
                <w:szCs w:val="20"/>
                <w:lang w:eastAsia="en-GB"/>
              </w:rPr>
              <w:t>takes into account</w:t>
            </w:r>
            <w:proofErr w:type="gramEnd"/>
            <w:r w:rsidRPr="003546AE">
              <w:rPr>
                <w:rFonts w:eastAsia="Times New Roman" w:cstheme="minorHAnsi"/>
                <w:sz w:val="20"/>
                <w:szCs w:val="20"/>
                <w:lang w:eastAsia="en-GB"/>
              </w:rPr>
              <w:t xml:space="preserve"> and accommodates to the differences between enrolled learners, for example, in terms of their prior learning, maturity, and capabilities. </w:t>
            </w:r>
          </w:p>
          <w:p w14:paraId="1B00EF8B"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0"/>
            </w:r>
            <w:r w:rsidRPr="003546AE">
              <w:rPr>
                <w:rFonts w:eastAsia="Times New Roman" w:cstheme="minorHAnsi"/>
                <w:sz w:val="20"/>
                <w:szCs w:val="20"/>
                <w:lang w:eastAsia="en-GB"/>
              </w:rPr>
              <w:t>.</w:t>
            </w:r>
          </w:p>
          <w:p w14:paraId="450128E1"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1"/>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 xml:space="preserve">and there are appropriate in-service supports in areas such as English language, learning skills, information technology skills and such like, to address the </w:t>
            </w:r>
            <w:proofErr w:type="gramStart"/>
            <w:r w:rsidRPr="003546AE">
              <w:rPr>
                <w:rFonts w:eastAsia="Times New Roman" w:cstheme="minorHAnsi"/>
                <w:sz w:val="20"/>
                <w:szCs w:val="20"/>
                <w:lang w:eastAsia="en-GB"/>
              </w:rPr>
              <w:t>particular needs</w:t>
            </w:r>
            <w:proofErr w:type="gramEnd"/>
            <w:r w:rsidRPr="003546AE">
              <w:rPr>
                <w:rFonts w:eastAsia="Times New Roman" w:cstheme="minorHAnsi"/>
                <w:sz w:val="20"/>
                <w:szCs w:val="20"/>
                <w:lang w:eastAsia="en-GB"/>
              </w:rPr>
              <w:t xml:space="preserve"> of international learners and enable such learners to successfully participate in the programme.</w:t>
            </w:r>
          </w:p>
          <w:p w14:paraId="588A0CFD"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w:t>
            </w:r>
            <w:proofErr w:type="gramStart"/>
            <w:r w:rsidRPr="003546AE">
              <w:rPr>
                <w:rFonts w:eastAsia="Times New Roman" w:cstheme="minorHAnsi"/>
                <w:sz w:val="20"/>
                <w:szCs w:val="20"/>
                <w:lang w:eastAsia="en-GB"/>
              </w:rPr>
              <w:t>e.g.</w:t>
            </w:r>
            <w:proofErr w:type="gramEnd"/>
            <w:r w:rsidRPr="003546AE">
              <w:rPr>
                <w:rFonts w:eastAsia="Times New Roman" w:cstheme="minorHAnsi"/>
                <w:sz w:val="20"/>
                <w:szCs w:val="20"/>
                <w:lang w:eastAsia="en-GB"/>
              </w:rPr>
              <w:t xml:space="preserve"> while at the provider’s premises or those of any collaborators involved in provision, the programme’s locations of provision including any workplace locations or practice-placement locations).</w:t>
            </w:r>
          </w:p>
          <w:p w14:paraId="43212A2A" w14:textId="77777777" w:rsidR="00F060AB" w:rsidRPr="003546AE" w:rsidRDefault="00F060AB" w:rsidP="00643787">
            <w:pPr>
              <w:contextualSpacing/>
              <w:rPr>
                <w:rFonts w:eastAsia="Times New Roman" w:cstheme="minorHAnsi"/>
                <w:b/>
              </w:rPr>
            </w:pPr>
          </w:p>
        </w:tc>
      </w:tr>
      <w:tr w:rsidR="00F060AB" w:rsidRPr="003546AE" w14:paraId="7A5DADE6" w14:textId="77777777" w:rsidTr="00643787">
        <w:tc>
          <w:tcPr>
            <w:tcW w:w="1418" w:type="dxa"/>
            <w:shd w:val="clear" w:color="auto" w:fill="D9E2F3" w:themeFill="accent1" w:themeFillTint="33"/>
          </w:tcPr>
          <w:p w14:paraId="4FC2B96D"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7C506688"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337A6ABD"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643787">
        <w:tc>
          <w:tcPr>
            <w:tcW w:w="1418" w:type="dxa"/>
            <w:shd w:val="clear" w:color="auto" w:fill="FFFFFF" w:themeFill="background1"/>
          </w:tcPr>
          <w:p w14:paraId="76E53734"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Principal Programme</w:t>
            </w:r>
          </w:p>
          <w:p w14:paraId="5283C066"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2378E24C" w14:textId="18986344" w:rsidR="00F060AB" w:rsidRPr="003546AE" w:rsidRDefault="002516BE" w:rsidP="00643787">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2E905900" w14:textId="0F7C4611" w:rsidR="00BC5D5A" w:rsidRPr="00A23F0A" w:rsidRDefault="00BC5D5A" w:rsidP="00BC5D5A">
            <w:pPr>
              <w:contextualSpacing/>
              <w:rPr>
                <w:rFonts w:eastAsia="Times New Roman" w:cstheme="minorHAnsi"/>
              </w:rPr>
            </w:pPr>
            <w:r w:rsidRPr="00A23F0A">
              <w:rPr>
                <w:rFonts w:eastAsia="Times New Roman" w:cstheme="minorHAnsi"/>
              </w:rPr>
              <w:t xml:space="preserve">The </w:t>
            </w:r>
            <w:r w:rsidR="002608B9">
              <w:rPr>
                <w:rFonts w:eastAsia="Times New Roman" w:cstheme="minorHAnsi"/>
              </w:rPr>
              <w:t>panel</w:t>
            </w:r>
            <w:r w:rsidRPr="00A23F0A">
              <w:rPr>
                <w:rFonts w:eastAsia="Times New Roman" w:cstheme="minorHAnsi"/>
              </w:rPr>
              <w:t xml:space="preserve"> has evaluated the proposed programme with respect to the criterion and sub-criteria and recommends that QQI can be satisfied that the provider fully meets this criterion. </w:t>
            </w:r>
          </w:p>
          <w:p w14:paraId="5C172486" w14:textId="7EE1171F" w:rsidR="00A23F0A" w:rsidRPr="00A23F0A" w:rsidRDefault="00A23F0A" w:rsidP="00BC5D5A">
            <w:pPr>
              <w:contextualSpacing/>
              <w:rPr>
                <w:rFonts w:eastAsia="Times New Roman" w:cstheme="minorHAnsi"/>
              </w:rPr>
            </w:pPr>
          </w:p>
          <w:p w14:paraId="5638A4A5" w14:textId="77777777" w:rsidR="00A23F0A" w:rsidRPr="00A23F0A" w:rsidRDefault="00A23F0A" w:rsidP="00A23F0A">
            <w:pPr>
              <w:contextualSpacing/>
            </w:pPr>
            <w:r w:rsidRPr="00A23F0A">
              <w:rPr>
                <w:rFonts w:eastAsia="Times New Roman" w:cstheme="minorHAnsi"/>
              </w:rPr>
              <w:t xml:space="preserve">A wide array of supports is available, as detailed in sections 5.8 and 5.9 of the programme </w:t>
            </w:r>
            <w:proofErr w:type="gramStart"/>
            <w:r w:rsidRPr="00A23F0A">
              <w:rPr>
                <w:rFonts w:eastAsia="Times New Roman" w:cstheme="minorHAnsi"/>
              </w:rPr>
              <w:t>document</w:t>
            </w:r>
            <w:proofErr w:type="gramEnd"/>
            <w:r w:rsidRPr="00A23F0A">
              <w:rPr>
                <w:rFonts w:eastAsia="Times New Roman" w:cstheme="minorHAnsi"/>
              </w:rPr>
              <w:t xml:space="preserve">. In terms of academic supports, student have access to library resources and to faculty outside of the classroom where appropriate, and module information is made available on Moodle. As leaners need to employ a wide range of software and learning technologies, they are provided with all the supports they need, including technical support over the phone. A wide variety of learning resources is provided in the college and online, and guest lectures provide depth alongside their regular programme of lectures. There is a dedicated </w:t>
            </w:r>
            <w:r w:rsidRPr="00A23F0A">
              <w:t>Cloud Computing datacentre to facilitate practical work and research activities, incorporating state-of-the-art technology.</w:t>
            </w:r>
          </w:p>
          <w:p w14:paraId="56113C9C" w14:textId="77777777" w:rsidR="00A23F0A" w:rsidRPr="00A23F0A" w:rsidRDefault="00A23F0A" w:rsidP="00A23F0A">
            <w:pPr>
              <w:contextualSpacing/>
            </w:pPr>
            <w:r w:rsidRPr="00A23F0A">
              <w:t xml:space="preserve"> </w:t>
            </w:r>
          </w:p>
          <w:p w14:paraId="6E4F115F" w14:textId="03A5BE35" w:rsidR="00A23F0A" w:rsidRPr="00A23F0A" w:rsidRDefault="00A23F0A" w:rsidP="00A23F0A">
            <w:pPr>
              <w:contextualSpacing/>
            </w:pPr>
            <w:r w:rsidRPr="00A23F0A">
              <w:lastRenderedPageBreak/>
              <w:t>Support is available to students with physical, mental, or hea</w:t>
            </w:r>
            <w:r w:rsidR="0000329C">
              <w:t>l</w:t>
            </w:r>
            <w:r w:rsidRPr="00A23F0A">
              <w:t>th disabilities, including those with a specific learning disability, ensuring a level playing field for all students on the programme.</w:t>
            </w:r>
          </w:p>
          <w:p w14:paraId="6A5A6E82" w14:textId="77777777" w:rsidR="00A23F0A" w:rsidRPr="00A23F0A" w:rsidRDefault="00A23F0A" w:rsidP="00A23F0A">
            <w:pPr>
              <w:contextualSpacing/>
            </w:pPr>
          </w:p>
          <w:p w14:paraId="2A4E5AF4" w14:textId="77777777" w:rsidR="00A23F0A" w:rsidRPr="00A23F0A" w:rsidRDefault="00A23F0A" w:rsidP="00A23F0A">
            <w:pPr>
              <w:contextualSpacing/>
            </w:pPr>
            <w:r w:rsidRPr="00A23F0A">
              <w:t xml:space="preserve">General learning support and specialised mathematics support services are among </w:t>
            </w:r>
            <w:proofErr w:type="gramStart"/>
            <w:r w:rsidRPr="00A23F0A">
              <w:t>a number of</w:t>
            </w:r>
            <w:proofErr w:type="gramEnd"/>
            <w:r w:rsidRPr="00A23F0A">
              <w:t xml:space="preserve"> support services available to learners.  </w:t>
            </w:r>
          </w:p>
          <w:p w14:paraId="1B04016F" w14:textId="77777777" w:rsidR="00A23F0A" w:rsidRPr="00A23F0A" w:rsidRDefault="00A23F0A" w:rsidP="00A23F0A">
            <w:pPr>
              <w:contextualSpacing/>
            </w:pPr>
          </w:p>
          <w:p w14:paraId="6F8E3DE5" w14:textId="5C47403D" w:rsidR="00F060AB" w:rsidRPr="00A23F0A" w:rsidRDefault="00BC5D5A" w:rsidP="00BC5D5A">
            <w:pPr>
              <w:contextualSpacing/>
              <w:rPr>
                <w:rFonts w:eastAsia="Times New Roman" w:cstheme="minorHAnsi"/>
              </w:rPr>
            </w:pPr>
            <w:r w:rsidRPr="00A23F0A">
              <w:rPr>
                <w:rFonts w:eastAsia="Times New Roman" w:cstheme="minorHAnsi"/>
              </w:rPr>
              <w:t>In particular, the panel notes that the provider has robust systems in place to meet the needs of overseas learners, who can have additional challenges not faced by domestic learners, as well as Learning Support and Mathematics Support programmes (discussed in section five).</w:t>
            </w:r>
          </w:p>
        </w:tc>
      </w:tr>
      <w:tr w:rsidR="00F060AB" w:rsidRPr="003546AE" w14:paraId="5E82E52D" w14:textId="77777777" w:rsidTr="00643787">
        <w:tc>
          <w:tcPr>
            <w:tcW w:w="1418" w:type="dxa"/>
            <w:shd w:val="clear" w:color="auto" w:fill="FFFFFF" w:themeFill="background1"/>
          </w:tcPr>
          <w:p w14:paraId="1D291087"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4B6BD393"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02A081A7" w14:textId="2B4E383E" w:rsidR="00F060AB" w:rsidRPr="003546AE" w:rsidRDefault="002516BE" w:rsidP="00643787">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629A8F93" w14:textId="326CDAFE" w:rsidR="00F060AB" w:rsidRPr="00A23F0A" w:rsidRDefault="00242FB8" w:rsidP="00643787">
            <w:pPr>
              <w:contextualSpacing/>
              <w:rPr>
                <w:rFonts w:eastAsia="Times New Roman" w:cstheme="minorHAnsi"/>
              </w:rPr>
            </w:pPr>
            <w:r w:rsidRPr="00A23F0A">
              <w:rPr>
                <w:rFonts w:eastAsia="Times New Roman" w:cstheme="minorHAnsi"/>
              </w:rPr>
              <w:t>As above</w:t>
            </w:r>
            <w:r w:rsidR="003354FD" w:rsidRPr="00A23F0A">
              <w:rPr>
                <w:rFonts w:eastAsia="Times New Roman" w:cstheme="minorHAnsi"/>
              </w:rPr>
              <w:t>.</w:t>
            </w:r>
          </w:p>
        </w:tc>
      </w:tr>
    </w:tbl>
    <w:p w14:paraId="5A36017C" w14:textId="77777777" w:rsidR="00F060AB" w:rsidRPr="003546AE" w:rsidRDefault="00F060AB" w:rsidP="00F060AB">
      <w:pPr>
        <w:rPr>
          <w:rFonts w:cstheme="minorHAnsi"/>
        </w:rPr>
      </w:pPr>
    </w:p>
    <w:p w14:paraId="64E3D088"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12C3CD1F" w14:textId="77777777" w:rsidR="00F060AB" w:rsidRPr="003546AE" w:rsidRDefault="00F060AB" w:rsidP="00A43E31">
      <w:pPr>
        <w:pStyle w:val="Criterion"/>
        <w:ind w:left="1418" w:hanging="1418"/>
      </w:pPr>
      <w:r w:rsidRPr="003546AE">
        <w:lastRenderedPageBreak/>
        <w:t>The programme is well managed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87C6F62" w14:textId="77777777" w:rsidTr="00643787">
        <w:tc>
          <w:tcPr>
            <w:tcW w:w="9021" w:type="dxa"/>
            <w:gridSpan w:val="3"/>
            <w:shd w:val="clear" w:color="auto" w:fill="D9E2F3" w:themeFill="accent1" w:themeFillTint="33"/>
          </w:tcPr>
          <w:p w14:paraId="7CA0DE52"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w:t>
            </w:r>
            <w:proofErr w:type="gramStart"/>
            <w:r w:rsidRPr="003546AE">
              <w:rPr>
                <w:rFonts w:eastAsia="Times New Roman" w:cstheme="minorHAnsi"/>
                <w:sz w:val="20"/>
                <w:szCs w:val="20"/>
                <w:lang w:eastAsia="en-GB"/>
              </w:rPr>
              <w:t>procedures</w:t>
            </w:r>
            <w:proofErr w:type="gramEnd"/>
            <w:r w:rsidRPr="003546AE">
              <w:rPr>
                <w:rFonts w:eastAsia="Times New Roman" w:cstheme="minorHAnsi"/>
                <w:sz w:val="20"/>
                <w:szCs w:val="20"/>
                <w:lang w:eastAsia="en-GB"/>
              </w:rPr>
              <w:t xml:space="preserve"> and criteria for this should be fit-for-the-purpose of identifying which centres are suited to provide the programme and which are not. </w:t>
            </w:r>
          </w:p>
          <w:p w14:paraId="762A410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77777777" w:rsidR="00F060AB" w:rsidRPr="003546AE" w:rsidRDefault="00F060AB" w:rsidP="00F060AB">
            <w:pPr>
              <w:numPr>
                <w:ilvl w:val="0"/>
                <w:numId w:val="10"/>
              </w:numPr>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proofErr w:type="gramStart"/>
            <w:r w:rsidRPr="003546AE">
              <w:rPr>
                <w:rFonts w:eastAsia="Times New Roman" w:cstheme="minorHAnsi"/>
                <w:sz w:val="20"/>
                <w:szCs w:val="20"/>
              </w:rPr>
              <w:t>requirements, and</w:t>
            </w:r>
            <w:proofErr w:type="gramEnd"/>
            <w:r w:rsidRPr="003546AE">
              <w:rPr>
                <w:rFonts w:eastAsia="Times New Roman" w:cstheme="minorHAnsi"/>
                <w:sz w:val="20"/>
                <w:szCs w:val="20"/>
              </w:rPr>
              <w:t xml:space="preserve"> can be added to the programme’s complement of supported physical resources.</w:t>
            </w:r>
          </w:p>
          <w:p w14:paraId="183CBEE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2"/>
            </w:r>
            <w:r w:rsidRPr="003546AE">
              <w:rPr>
                <w:rFonts w:eastAsia="Times New Roman" w:cstheme="minorHAnsi"/>
                <w:sz w:val="20"/>
                <w:szCs w:val="20"/>
                <w:lang w:eastAsia="en-GB"/>
              </w:rPr>
              <w:t xml:space="preserve"> is intrinsic to the programme’s maintenance arrangements and addresses all aspects highlighted by the validation criteria</w:t>
            </w:r>
            <w:proofErr w:type="gramStart"/>
            <w:r w:rsidRPr="003546AE">
              <w:rPr>
                <w:rFonts w:eastAsia="Times New Roman" w:cstheme="minorHAnsi"/>
                <w:sz w:val="20"/>
                <w:szCs w:val="20"/>
                <w:lang w:eastAsia="en-GB"/>
              </w:rPr>
              <w:t xml:space="preserve">.  </w:t>
            </w:r>
            <w:proofErr w:type="gramEnd"/>
          </w:p>
          <w:p w14:paraId="6D753567" w14:textId="77777777" w:rsidR="00F060AB" w:rsidRPr="003546AE" w:rsidRDefault="00F060AB"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F060AB" w:rsidRPr="003546AE" w:rsidRDefault="00F060AB" w:rsidP="00643787">
            <w:pPr>
              <w:contextualSpacing/>
              <w:rPr>
                <w:rFonts w:eastAsia="Times New Roman" w:cstheme="minorHAnsi"/>
                <w:b/>
              </w:rPr>
            </w:pPr>
          </w:p>
        </w:tc>
      </w:tr>
      <w:tr w:rsidR="00F060AB" w:rsidRPr="003546AE" w14:paraId="015C6E12" w14:textId="77777777" w:rsidTr="00643787">
        <w:tc>
          <w:tcPr>
            <w:tcW w:w="1418" w:type="dxa"/>
            <w:shd w:val="clear" w:color="auto" w:fill="D9E2F3" w:themeFill="accent1" w:themeFillTint="33"/>
          </w:tcPr>
          <w:p w14:paraId="28C9BD7F" w14:textId="77777777" w:rsidR="00F060AB" w:rsidRPr="003546AE" w:rsidRDefault="00F060AB" w:rsidP="00643787">
            <w:pPr>
              <w:contextualSpacing/>
              <w:rPr>
                <w:rFonts w:eastAsia="Times New Roman" w:cstheme="minorHAnsi"/>
                <w:b/>
                <w:sz w:val="20"/>
                <w:szCs w:val="20"/>
              </w:rPr>
            </w:pPr>
          </w:p>
        </w:tc>
        <w:tc>
          <w:tcPr>
            <w:tcW w:w="1417" w:type="dxa"/>
            <w:shd w:val="clear" w:color="auto" w:fill="D9E2F3" w:themeFill="accent1" w:themeFillTint="33"/>
          </w:tcPr>
          <w:p w14:paraId="5E778222"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Satisfactory? (</w:t>
            </w:r>
            <w:proofErr w:type="gramStart"/>
            <w:r w:rsidRPr="003546AE">
              <w:rPr>
                <w:rFonts w:eastAsia="Times New Roman" w:cstheme="minorHAnsi"/>
                <w:b/>
                <w:sz w:val="20"/>
                <w:szCs w:val="20"/>
              </w:rPr>
              <w:t>yes</w:t>
            </w:r>
            <w:proofErr w:type="gramEnd"/>
            <w:r w:rsidRPr="003546AE">
              <w:rPr>
                <w:rFonts w:eastAsia="Times New Roman" w:cstheme="minorHAnsi"/>
                <w:b/>
                <w:sz w:val="20"/>
                <w:szCs w:val="20"/>
              </w:rPr>
              <w:t>, no, partially)</w:t>
            </w:r>
          </w:p>
        </w:tc>
        <w:tc>
          <w:tcPr>
            <w:tcW w:w="6186" w:type="dxa"/>
            <w:shd w:val="clear" w:color="auto" w:fill="D9E2F3" w:themeFill="accent1" w:themeFillTint="33"/>
          </w:tcPr>
          <w:p w14:paraId="29C839C1"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643787">
        <w:tc>
          <w:tcPr>
            <w:tcW w:w="1418" w:type="dxa"/>
            <w:shd w:val="clear" w:color="auto" w:fill="FFFFFF" w:themeFill="background1"/>
          </w:tcPr>
          <w:p w14:paraId="51F74A8E"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t>Principal Programme</w:t>
            </w:r>
          </w:p>
          <w:p w14:paraId="16F41543"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2CE06AF5" w14:textId="6349E061" w:rsidR="00F060AB" w:rsidRPr="003546AE" w:rsidRDefault="002516BE" w:rsidP="00643787">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60F10DE3" w14:textId="77777777" w:rsidR="0069062A" w:rsidRPr="0069062A" w:rsidRDefault="0069062A" w:rsidP="0069062A">
            <w:pPr>
              <w:contextualSpacing/>
              <w:rPr>
                <w:rFonts w:eastAsia="Times New Roman" w:cstheme="minorHAnsi"/>
              </w:rPr>
            </w:pPr>
            <w:r w:rsidRPr="0069062A">
              <w:rPr>
                <w:rFonts w:eastAsia="Times New Roman" w:cstheme="minorHAnsi"/>
              </w:rPr>
              <w:t>The panel has evaluated the proposed programme with respect to the criterion and sub-criteria and recommends that QQI can be satisfied that the provider fully meets this criterion.</w:t>
            </w:r>
          </w:p>
          <w:p w14:paraId="1AAEA5FE" w14:textId="77777777" w:rsidR="0069062A" w:rsidRPr="0069062A" w:rsidRDefault="0069062A" w:rsidP="0069062A">
            <w:pPr>
              <w:contextualSpacing/>
              <w:rPr>
                <w:rFonts w:eastAsia="Times New Roman" w:cstheme="minorHAnsi"/>
              </w:rPr>
            </w:pPr>
          </w:p>
          <w:p w14:paraId="3922C3A9" w14:textId="77777777" w:rsidR="0069062A" w:rsidRPr="0069062A" w:rsidRDefault="0069062A" w:rsidP="0069062A">
            <w:pPr>
              <w:contextualSpacing/>
              <w:rPr>
                <w:rFonts w:eastAsia="Times New Roman" w:cstheme="minorHAnsi"/>
              </w:rPr>
            </w:pPr>
            <w:r w:rsidRPr="0069062A">
              <w:rPr>
                <w:rFonts w:eastAsia="Times New Roman" w:cstheme="minorHAnsi"/>
              </w:rPr>
              <w:t xml:space="preserve">Details were provided (section 1A) of the governance body and the </w:t>
            </w:r>
            <w:proofErr w:type="gramStart"/>
            <w:r w:rsidRPr="0069062A">
              <w:rPr>
                <w:rFonts w:eastAsia="Times New Roman" w:cstheme="minorHAnsi"/>
              </w:rPr>
              <w:t>manner in which</w:t>
            </w:r>
            <w:proofErr w:type="gramEnd"/>
            <w:r w:rsidRPr="0069062A">
              <w:rPr>
                <w:rFonts w:eastAsia="Times New Roman" w:cstheme="minorHAnsi"/>
              </w:rPr>
              <w:t xml:space="preserve"> the provider is governed. The College is managed by an Executive Team, chaired by the President. The Executive Board manages the day-to-day operations of the College and comprises the President, Vice President, Director of Finance, Registrar, Director of HR, and Director of Marketing. It is clear from the documentation, and from the meeting with the panel, that the provider has robust systems of management that </w:t>
            </w:r>
            <w:proofErr w:type="gramStart"/>
            <w:r w:rsidRPr="0069062A">
              <w:rPr>
                <w:rFonts w:eastAsia="Times New Roman" w:cstheme="minorHAnsi"/>
              </w:rPr>
              <w:t>remain learner-focussed at all times</w:t>
            </w:r>
            <w:proofErr w:type="gramEnd"/>
            <w:r w:rsidRPr="0069062A">
              <w:rPr>
                <w:rFonts w:eastAsia="Times New Roman" w:cstheme="minorHAnsi"/>
              </w:rPr>
              <w:t xml:space="preserve">. Section 9, Table 33 documents a range of quality assurance procedures, including learner involvement, input from external examiners, and more. </w:t>
            </w:r>
          </w:p>
          <w:p w14:paraId="05B901B1" w14:textId="77777777" w:rsidR="0069062A" w:rsidRPr="0069062A" w:rsidRDefault="0069062A" w:rsidP="0069062A">
            <w:pPr>
              <w:contextualSpacing/>
              <w:rPr>
                <w:rFonts w:eastAsia="Times New Roman" w:cstheme="minorHAnsi"/>
              </w:rPr>
            </w:pPr>
          </w:p>
          <w:p w14:paraId="258287DE" w14:textId="77777777" w:rsidR="0069062A" w:rsidRPr="0069062A" w:rsidRDefault="0069062A" w:rsidP="0069062A">
            <w:pPr>
              <w:contextualSpacing/>
              <w:rPr>
                <w:rFonts w:eastAsia="Times New Roman" w:cstheme="minorHAnsi"/>
              </w:rPr>
            </w:pPr>
            <w:r w:rsidRPr="0069062A">
              <w:rPr>
                <w:rFonts w:eastAsia="Times New Roman" w:cstheme="minorHAnsi"/>
              </w:rPr>
              <w:t xml:space="preserve">Learners are actively involved. Section 9 of the programme document lays out the various ways in which student input is sought. For example, each class year within a programme elects two representatives who will meet with the Head of School and all relevant academic and support staff for consultations about learners’ views relating to programme content, delivery, </w:t>
            </w:r>
            <w:proofErr w:type="gramStart"/>
            <w:r w:rsidRPr="0069062A">
              <w:rPr>
                <w:rFonts w:eastAsia="Times New Roman" w:cstheme="minorHAnsi"/>
              </w:rPr>
              <w:t>assessment</w:t>
            </w:r>
            <w:proofErr w:type="gramEnd"/>
            <w:r w:rsidRPr="0069062A">
              <w:rPr>
                <w:rFonts w:eastAsia="Times New Roman" w:cstheme="minorHAnsi"/>
              </w:rPr>
              <w:t xml:space="preserve"> and development and to identify areas of concern to </w:t>
            </w:r>
            <w:r w:rsidRPr="0069062A">
              <w:rPr>
                <w:rFonts w:eastAsia="Times New Roman" w:cstheme="minorHAnsi"/>
              </w:rPr>
              <w:lastRenderedPageBreak/>
              <w:t>the class groups. This liaison occurs at least once a semester or more often as required.</w:t>
            </w:r>
          </w:p>
          <w:p w14:paraId="1BA31BB4" w14:textId="77777777" w:rsidR="0069062A" w:rsidRPr="0069062A" w:rsidRDefault="0069062A" w:rsidP="0069062A">
            <w:pPr>
              <w:contextualSpacing/>
              <w:rPr>
                <w:rFonts w:eastAsia="Times New Roman" w:cstheme="minorHAnsi"/>
              </w:rPr>
            </w:pPr>
          </w:p>
          <w:p w14:paraId="5B6A89E0" w14:textId="77777777" w:rsidR="0069062A" w:rsidRPr="0069062A" w:rsidRDefault="0069062A" w:rsidP="0069062A">
            <w:pPr>
              <w:contextualSpacing/>
              <w:rPr>
                <w:rFonts w:eastAsia="Times New Roman" w:cstheme="minorHAnsi"/>
              </w:rPr>
            </w:pPr>
            <w:r w:rsidRPr="0069062A">
              <w:rPr>
                <w:rFonts w:eastAsia="Times New Roman" w:cstheme="minorHAnsi"/>
              </w:rPr>
              <w:t>Programme committee meetings are regularly held, input and expertise from external examiners are sought and acted upon, and the Annual Report reflects and brings together feedback from all the diverse bodies and individuals with input.</w:t>
            </w:r>
          </w:p>
          <w:p w14:paraId="3873F4A6" w14:textId="77777777" w:rsidR="00F060AB" w:rsidRPr="00A23F0A" w:rsidRDefault="00F060AB" w:rsidP="00643787">
            <w:pPr>
              <w:contextualSpacing/>
              <w:rPr>
                <w:rFonts w:eastAsia="Times New Roman" w:cstheme="minorHAnsi"/>
              </w:rPr>
            </w:pPr>
          </w:p>
        </w:tc>
      </w:tr>
      <w:tr w:rsidR="00F060AB" w:rsidRPr="003546AE" w14:paraId="2705E119" w14:textId="77777777" w:rsidTr="00643787">
        <w:tc>
          <w:tcPr>
            <w:tcW w:w="1418" w:type="dxa"/>
            <w:shd w:val="clear" w:color="auto" w:fill="FFFFFF" w:themeFill="background1"/>
          </w:tcPr>
          <w:p w14:paraId="09301E89" w14:textId="77777777" w:rsidR="00F060AB" w:rsidRPr="003546AE" w:rsidRDefault="00F060AB" w:rsidP="00643787">
            <w:pPr>
              <w:contextualSpacing/>
              <w:rPr>
                <w:rFonts w:eastAsia="Times New Roman" w:cstheme="minorHAnsi"/>
                <w:b/>
                <w:sz w:val="20"/>
                <w:szCs w:val="20"/>
              </w:rPr>
            </w:pPr>
            <w:r w:rsidRPr="003546AE">
              <w:rPr>
                <w:rFonts w:eastAsia="Times New Roman" w:cstheme="minorHAnsi"/>
                <w:b/>
                <w:sz w:val="20"/>
                <w:szCs w:val="20"/>
              </w:rPr>
              <w:lastRenderedPageBreak/>
              <w:t>Embedded Programme 1</w:t>
            </w:r>
          </w:p>
          <w:p w14:paraId="1610181B" w14:textId="77777777" w:rsidR="00F060AB" w:rsidRPr="003546AE" w:rsidRDefault="00F060AB" w:rsidP="00643787">
            <w:pPr>
              <w:contextualSpacing/>
              <w:rPr>
                <w:rFonts w:eastAsia="Times New Roman" w:cstheme="minorHAnsi"/>
                <w:b/>
                <w:sz w:val="20"/>
                <w:szCs w:val="20"/>
              </w:rPr>
            </w:pPr>
          </w:p>
        </w:tc>
        <w:tc>
          <w:tcPr>
            <w:tcW w:w="1417" w:type="dxa"/>
            <w:shd w:val="clear" w:color="auto" w:fill="FFFFFF" w:themeFill="background1"/>
          </w:tcPr>
          <w:p w14:paraId="02798F57" w14:textId="738D27C4" w:rsidR="00F060AB" w:rsidRPr="003546AE" w:rsidRDefault="002516BE" w:rsidP="00643787">
            <w:pPr>
              <w:contextualSpacing/>
              <w:rPr>
                <w:rFonts w:eastAsia="Times New Roman" w:cstheme="minorHAnsi"/>
                <w:sz w:val="20"/>
                <w:szCs w:val="20"/>
              </w:rPr>
            </w:pPr>
            <w:r>
              <w:rPr>
                <w:rFonts w:eastAsia="Times New Roman" w:cstheme="minorHAnsi"/>
                <w:sz w:val="20"/>
                <w:szCs w:val="20"/>
              </w:rPr>
              <w:t>Yes</w:t>
            </w:r>
          </w:p>
        </w:tc>
        <w:tc>
          <w:tcPr>
            <w:tcW w:w="6186" w:type="dxa"/>
            <w:shd w:val="clear" w:color="auto" w:fill="FFFFFF" w:themeFill="background1"/>
          </w:tcPr>
          <w:p w14:paraId="0C7CB3AE" w14:textId="151A1393" w:rsidR="00F060AB" w:rsidRPr="00A23F0A" w:rsidRDefault="00242FB8" w:rsidP="00643787">
            <w:pPr>
              <w:contextualSpacing/>
              <w:rPr>
                <w:rFonts w:eastAsia="Times New Roman" w:cstheme="minorHAnsi"/>
              </w:rPr>
            </w:pPr>
            <w:r w:rsidRPr="00A23F0A">
              <w:rPr>
                <w:rFonts w:eastAsia="Times New Roman" w:cstheme="minorHAnsi"/>
              </w:rPr>
              <w:t>As above</w:t>
            </w:r>
            <w:r w:rsidR="003354FD" w:rsidRPr="00A23F0A">
              <w:rPr>
                <w:rFonts w:eastAsia="Times New Roman" w:cstheme="minorHAnsi"/>
              </w:rPr>
              <w:t>.</w:t>
            </w:r>
          </w:p>
        </w:tc>
      </w:tr>
    </w:tbl>
    <w:p w14:paraId="168409F6" w14:textId="77777777" w:rsidR="00F060AB" w:rsidRPr="003546AE" w:rsidRDefault="00F060AB" w:rsidP="00F060AB">
      <w:pPr>
        <w:rPr>
          <w:rFonts w:cstheme="minorHAnsi"/>
        </w:rPr>
      </w:pPr>
    </w:p>
    <w:p w14:paraId="627EEB92"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3A202BA3" w14:textId="77777777" w:rsidR="00F060AB" w:rsidRPr="003546AE" w:rsidRDefault="00F060AB" w:rsidP="00F060AB">
      <w:pPr>
        <w:pStyle w:val="Heading1"/>
      </w:pPr>
      <w:r w:rsidRPr="003546AE">
        <w:lastRenderedPageBreak/>
        <w:t xml:space="preserve">Overall </w:t>
      </w:r>
      <w:r w:rsidRPr="00BF7A5C">
        <w:t>recommendation</w:t>
      </w:r>
      <w:r w:rsidRPr="003546AE">
        <w:t xml:space="preserve"> to QQI</w:t>
      </w:r>
    </w:p>
    <w:p w14:paraId="7F36DFC2" w14:textId="77777777" w:rsidR="00F060AB" w:rsidRPr="003546AE" w:rsidRDefault="00F060AB" w:rsidP="00F060AB">
      <w:pPr>
        <w:pStyle w:val="Heading2"/>
        <w:rPr>
          <w:rFonts w:eastAsia="Times New Roman"/>
          <w:noProof/>
        </w:rPr>
      </w:pPr>
      <w:r w:rsidRPr="003546AE">
        <w:t xml:space="preserve">Principal </w:t>
      </w:r>
      <w:r w:rsidRPr="00BF7A5C">
        <w:t>programme</w:t>
      </w:r>
      <w:r w:rsidRPr="003546AE">
        <w:t xml:space="preserve">: </w:t>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643787">
        <w:tc>
          <w:tcPr>
            <w:tcW w:w="1838" w:type="dxa"/>
          </w:tcPr>
          <w:p w14:paraId="7733039E" w14:textId="77777777" w:rsidR="00F060AB" w:rsidRPr="003546AE" w:rsidRDefault="00F060AB" w:rsidP="00643787">
            <w:pPr>
              <w:rPr>
                <w:rFonts w:cstheme="minorHAnsi"/>
              </w:rPr>
            </w:pPr>
            <w:r w:rsidRPr="003546AE">
              <w:rPr>
                <w:rFonts w:cstheme="minorHAnsi"/>
              </w:rPr>
              <w:t>Select one</w:t>
            </w:r>
          </w:p>
        </w:tc>
        <w:tc>
          <w:tcPr>
            <w:tcW w:w="7178" w:type="dxa"/>
          </w:tcPr>
          <w:p w14:paraId="7B1EC532" w14:textId="77777777" w:rsidR="00F060AB" w:rsidRPr="003546AE" w:rsidRDefault="00F060AB" w:rsidP="00643787">
            <w:pPr>
              <w:rPr>
                <w:rFonts w:cstheme="minorHAnsi"/>
              </w:rPr>
            </w:pPr>
          </w:p>
        </w:tc>
      </w:tr>
      <w:tr w:rsidR="00F060AB" w:rsidRPr="003546AE" w14:paraId="7C663B77" w14:textId="77777777" w:rsidTr="00643787">
        <w:tc>
          <w:tcPr>
            <w:tcW w:w="1838" w:type="dxa"/>
          </w:tcPr>
          <w:p w14:paraId="5B3ECADC" w14:textId="77777777" w:rsidR="00F060AB" w:rsidRPr="003546AE" w:rsidRDefault="00F060AB" w:rsidP="00643787">
            <w:pPr>
              <w:rPr>
                <w:rFonts w:cstheme="minorHAnsi"/>
              </w:rPr>
            </w:pPr>
          </w:p>
        </w:tc>
        <w:tc>
          <w:tcPr>
            <w:tcW w:w="7178" w:type="dxa"/>
          </w:tcPr>
          <w:p w14:paraId="12F92DFF" w14:textId="77777777" w:rsidR="00F060AB" w:rsidRPr="003546AE" w:rsidRDefault="00F060AB" w:rsidP="0064378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643787">
        <w:tc>
          <w:tcPr>
            <w:tcW w:w="1838" w:type="dxa"/>
          </w:tcPr>
          <w:p w14:paraId="79044E65" w14:textId="093B80E5" w:rsidR="00F060AB" w:rsidRPr="002516BE" w:rsidRDefault="002516BE" w:rsidP="002516BE">
            <w:pPr>
              <w:jc w:val="center"/>
              <w:rPr>
                <w:rFonts w:cstheme="minorHAnsi"/>
                <w:sz w:val="96"/>
                <w:szCs w:val="96"/>
              </w:rPr>
            </w:pPr>
            <w:r w:rsidRPr="002516BE">
              <w:rPr>
                <w:rFonts w:cstheme="minorHAnsi"/>
                <w:sz w:val="96"/>
                <w:szCs w:val="96"/>
              </w:rPr>
              <w:sym w:font="Wingdings" w:char="F0FC"/>
            </w:r>
          </w:p>
        </w:tc>
        <w:tc>
          <w:tcPr>
            <w:tcW w:w="7178" w:type="dxa"/>
          </w:tcPr>
          <w:p w14:paraId="354076CC" w14:textId="77777777" w:rsidR="00F060AB" w:rsidRPr="003546AE" w:rsidRDefault="00F060AB" w:rsidP="00643787">
            <w:pPr>
              <w:rPr>
                <w:rFonts w:cstheme="minorHAnsi"/>
              </w:rPr>
            </w:pPr>
            <w:r w:rsidRPr="003546AE">
              <w:rPr>
                <w:rFonts w:cstheme="minorHAnsi"/>
              </w:rPr>
              <w:t xml:space="preserve">Satisfactory subject to proposed special conditions (specified with timescale for compliance for each condition; these may include proposed pre-validation conditions </w:t>
            </w:r>
            <w:proofErr w:type="gramStart"/>
            <w:r w:rsidRPr="003546AE">
              <w:rPr>
                <w:rFonts w:cstheme="minorHAnsi"/>
              </w:rPr>
              <w:t>i.e.</w:t>
            </w:r>
            <w:proofErr w:type="gramEnd"/>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5B6FE686" w14:textId="77777777" w:rsidTr="00643787">
        <w:tc>
          <w:tcPr>
            <w:tcW w:w="1838" w:type="dxa"/>
          </w:tcPr>
          <w:p w14:paraId="5ADED49B" w14:textId="77777777" w:rsidR="00F060AB" w:rsidRPr="003546AE" w:rsidRDefault="00F060AB" w:rsidP="00643787">
            <w:pPr>
              <w:jc w:val="center"/>
              <w:rPr>
                <w:rFonts w:cstheme="minorHAnsi"/>
                <w:b/>
              </w:rPr>
            </w:pPr>
          </w:p>
        </w:tc>
        <w:tc>
          <w:tcPr>
            <w:tcW w:w="7178" w:type="dxa"/>
          </w:tcPr>
          <w:p w14:paraId="318F244A" w14:textId="77777777" w:rsidR="00F060AB" w:rsidRPr="003546AE" w:rsidRDefault="00F060AB" w:rsidP="00643787">
            <w:pPr>
              <w:rPr>
                <w:rFonts w:cstheme="minorHAnsi"/>
              </w:rPr>
            </w:pPr>
            <w:r w:rsidRPr="003546AE">
              <w:rPr>
                <w:rFonts w:cstheme="minorHAnsi"/>
              </w:rPr>
              <w:t>Not satisfactory.</w:t>
            </w:r>
          </w:p>
        </w:tc>
      </w:tr>
    </w:tbl>
    <w:p w14:paraId="6EEB92FF" w14:textId="77777777" w:rsidR="00F060AB" w:rsidRPr="003546AE" w:rsidRDefault="00F060AB" w:rsidP="00F060AB"/>
    <w:p w14:paraId="5E732530" w14:textId="77777777" w:rsidR="00F060AB" w:rsidRPr="003546AE" w:rsidRDefault="00F060AB" w:rsidP="00F060AB">
      <w:pPr>
        <w:pStyle w:val="Heading3"/>
      </w:pPr>
      <w:r w:rsidRPr="00BF7A5C">
        <w:t>Reasons</w:t>
      </w:r>
      <w:r w:rsidRPr="003546AE">
        <w:t xml:space="preserve"> for the </w:t>
      </w:r>
      <w:r w:rsidRPr="00BF7A5C">
        <w:t>overall</w:t>
      </w:r>
      <w:r w:rsidRPr="003546AE">
        <w:t xml:space="preserve"> recommendation</w:t>
      </w:r>
    </w:p>
    <w:p w14:paraId="5B1360CF" w14:textId="77777777" w:rsidR="00242FB8" w:rsidRDefault="00242FB8" w:rsidP="00242FB8"/>
    <w:p w14:paraId="6FD44D5B" w14:textId="7F78FC6B" w:rsidR="00242FB8" w:rsidRPr="003354FD" w:rsidRDefault="00242FB8" w:rsidP="00242FB8">
      <w:pPr>
        <w:rPr>
          <w:rFonts w:cstheme="minorHAnsi"/>
        </w:rPr>
      </w:pPr>
      <w:r w:rsidRPr="003354FD">
        <w:rPr>
          <w:rFonts w:cstheme="minorHAnsi"/>
        </w:rPr>
        <w:t xml:space="preserve">The proposed </w:t>
      </w:r>
      <w:proofErr w:type="gramStart"/>
      <w:r w:rsidRPr="003354FD">
        <w:rPr>
          <w:rFonts w:cstheme="minorHAnsi"/>
        </w:rPr>
        <w:t>Masters in Science</w:t>
      </w:r>
      <w:proofErr w:type="gramEnd"/>
      <w:r w:rsidRPr="003354FD">
        <w:rPr>
          <w:rFonts w:cstheme="minorHAnsi"/>
        </w:rPr>
        <w:t xml:space="preserve"> in Artificial Intelligence </w:t>
      </w:r>
      <w:r w:rsidR="0025353C">
        <w:rPr>
          <w:rFonts w:cstheme="minorHAnsi"/>
        </w:rPr>
        <w:t xml:space="preserve">for Business Transformation </w:t>
      </w:r>
      <w:r w:rsidRPr="003354FD">
        <w:rPr>
          <w:rFonts w:cstheme="minorHAnsi"/>
        </w:rPr>
        <w:t xml:space="preserve">is well-designed, conceived, and planned. It will be a valuable addition to the field in Ireland. </w:t>
      </w:r>
    </w:p>
    <w:p w14:paraId="71BCE9CF" w14:textId="5E613322" w:rsidR="00242FB8" w:rsidRPr="003354FD" w:rsidRDefault="00242FB8" w:rsidP="00242FB8">
      <w:pPr>
        <w:rPr>
          <w:rFonts w:cstheme="minorHAnsi"/>
        </w:rPr>
      </w:pPr>
      <w:r w:rsidRPr="003354FD">
        <w:rPr>
          <w:rFonts w:cstheme="minorHAnsi"/>
        </w:rPr>
        <w:t xml:space="preserve">The </w:t>
      </w:r>
      <w:r w:rsidR="002608B9">
        <w:rPr>
          <w:rFonts w:cstheme="minorHAnsi"/>
        </w:rPr>
        <w:t>panel</w:t>
      </w:r>
      <w:r w:rsidRPr="003354FD">
        <w:rPr>
          <w:rFonts w:cstheme="minorHAnsi"/>
        </w:rPr>
        <w:t xml:space="preserve"> is of the view that NCI has the intent and competence to deliver a highly relevant programme that is clearly aligned with current market needs and that addresses an area in which there is a significant skills gap.</w:t>
      </w:r>
    </w:p>
    <w:p w14:paraId="7762AFF1" w14:textId="022BD711" w:rsidR="00242FB8" w:rsidRPr="003354FD" w:rsidRDefault="00242FB8" w:rsidP="00242FB8">
      <w:pPr>
        <w:rPr>
          <w:rFonts w:cstheme="minorHAnsi"/>
        </w:rPr>
      </w:pPr>
      <w:r w:rsidRPr="003354FD">
        <w:rPr>
          <w:rFonts w:cstheme="minorHAnsi"/>
        </w:rPr>
        <w:t xml:space="preserve">The </w:t>
      </w:r>
      <w:r w:rsidR="002608B9">
        <w:rPr>
          <w:rFonts w:cstheme="minorHAnsi"/>
        </w:rPr>
        <w:t>panel</w:t>
      </w:r>
      <w:r w:rsidRPr="003354FD">
        <w:rPr>
          <w:rFonts w:cstheme="minorHAnsi"/>
        </w:rPr>
        <w:t xml:space="preserve"> considers that QQI can be satisfied that the proposed programme meets all the Validation Criteria subject to the implementation pre-validation of the minor amendments specified in the special conditions of </w:t>
      </w:r>
      <w:r w:rsidR="007A5C56">
        <w:rPr>
          <w:rFonts w:cstheme="minorHAnsi"/>
        </w:rPr>
        <w:t>validation</w:t>
      </w:r>
      <w:r w:rsidRPr="003354FD">
        <w:rPr>
          <w:rFonts w:cstheme="minorHAnsi"/>
        </w:rPr>
        <w:t xml:space="preserve">. </w:t>
      </w:r>
    </w:p>
    <w:p w14:paraId="2004B999" w14:textId="7423B2A0" w:rsidR="00242FB8" w:rsidRPr="003354FD" w:rsidRDefault="00242FB8" w:rsidP="00242FB8">
      <w:pPr>
        <w:rPr>
          <w:rFonts w:cstheme="minorHAnsi"/>
        </w:rPr>
      </w:pPr>
      <w:r w:rsidRPr="003354FD">
        <w:rPr>
          <w:rFonts w:cstheme="minorHAnsi"/>
        </w:rPr>
        <w:t xml:space="preserve">The </w:t>
      </w:r>
      <w:r w:rsidR="002608B9">
        <w:rPr>
          <w:rFonts w:cstheme="minorHAnsi"/>
        </w:rPr>
        <w:t>panel</w:t>
      </w:r>
      <w:r w:rsidRPr="003354FD">
        <w:rPr>
          <w:rFonts w:cstheme="minorHAnsi"/>
        </w:rPr>
        <w:t xml:space="preserve"> considers that the National College of Ireland will be </w:t>
      </w:r>
      <w:proofErr w:type="gramStart"/>
      <w:r w:rsidRPr="003354FD">
        <w:rPr>
          <w:rFonts w:cstheme="minorHAnsi"/>
        </w:rPr>
        <w:t>in a position</w:t>
      </w:r>
      <w:proofErr w:type="gramEnd"/>
      <w:r w:rsidRPr="003354FD">
        <w:rPr>
          <w:rFonts w:cstheme="minorHAnsi"/>
        </w:rPr>
        <w:t xml:space="preserve"> to make the necessary amendments to the programme document in a timely manner.</w:t>
      </w:r>
    </w:p>
    <w:p w14:paraId="7050DE99" w14:textId="09E71EB6" w:rsidR="00242FB8" w:rsidRPr="003354FD" w:rsidRDefault="00242FB8" w:rsidP="00242FB8">
      <w:pPr>
        <w:rPr>
          <w:rFonts w:cstheme="minorHAnsi"/>
        </w:rPr>
      </w:pPr>
      <w:r w:rsidRPr="003354FD">
        <w:rPr>
          <w:rFonts w:cstheme="minorHAnsi"/>
        </w:rPr>
        <w:t xml:space="preserve">The programme team’s commitment to the success of the proposed programme was evident to the </w:t>
      </w:r>
      <w:r w:rsidR="002608B9">
        <w:rPr>
          <w:rFonts w:cstheme="minorHAnsi"/>
        </w:rPr>
        <w:t>panel</w:t>
      </w:r>
      <w:r w:rsidRPr="003354FD">
        <w:rPr>
          <w:rFonts w:cstheme="minorHAnsi"/>
        </w:rPr>
        <w:t xml:space="preserve"> from the overall quality of the programme documentation and the constructive mind-set and approach displayed in their engagement with the </w:t>
      </w:r>
      <w:r w:rsidR="002608B9">
        <w:rPr>
          <w:rFonts w:cstheme="minorHAnsi"/>
        </w:rPr>
        <w:t>panel</w:t>
      </w:r>
      <w:r w:rsidRPr="003354FD">
        <w:rPr>
          <w:rFonts w:cstheme="minorHAnsi"/>
        </w:rPr>
        <w:t xml:space="preserve"> during </w:t>
      </w:r>
      <w:r w:rsidR="003354FD" w:rsidRPr="003354FD">
        <w:rPr>
          <w:rFonts w:cstheme="minorHAnsi"/>
        </w:rPr>
        <w:t xml:space="preserve">the virtual </w:t>
      </w:r>
      <w:r w:rsidRPr="003354FD">
        <w:rPr>
          <w:rFonts w:cstheme="minorHAnsi"/>
        </w:rPr>
        <w:t>site</w:t>
      </w:r>
      <w:r w:rsidR="003354FD" w:rsidRPr="003354FD">
        <w:rPr>
          <w:rFonts w:cstheme="minorHAnsi"/>
        </w:rPr>
        <w:t xml:space="preserve"> </w:t>
      </w:r>
      <w:r w:rsidRPr="003354FD">
        <w:rPr>
          <w:rFonts w:cstheme="minorHAnsi"/>
        </w:rPr>
        <w:t>visit.</w:t>
      </w:r>
    </w:p>
    <w:p w14:paraId="7F94000E" w14:textId="00BBC6C6" w:rsidR="002516BE" w:rsidRDefault="00242FB8" w:rsidP="00242FB8">
      <w:pPr>
        <w:rPr>
          <w:rFonts w:cstheme="minorHAnsi"/>
        </w:rPr>
      </w:pPr>
      <w:r w:rsidRPr="003354FD">
        <w:rPr>
          <w:rFonts w:cstheme="minorHAnsi"/>
        </w:rPr>
        <w:t xml:space="preserve">The </w:t>
      </w:r>
      <w:r w:rsidR="002608B9">
        <w:rPr>
          <w:rFonts w:cstheme="minorHAnsi"/>
        </w:rPr>
        <w:t>panel</w:t>
      </w:r>
      <w:r w:rsidRPr="003354FD">
        <w:rPr>
          <w:rFonts w:cstheme="minorHAnsi"/>
        </w:rPr>
        <w:t xml:space="preserve"> commends the programme team for the open </w:t>
      </w:r>
      <w:proofErr w:type="gramStart"/>
      <w:r w:rsidRPr="003354FD">
        <w:rPr>
          <w:rFonts w:cstheme="minorHAnsi"/>
        </w:rPr>
        <w:t>manner in which</w:t>
      </w:r>
      <w:proofErr w:type="gramEnd"/>
      <w:r w:rsidRPr="003354FD">
        <w:rPr>
          <w:rFonts w:cstheme="minorHAnsi"/>
        </w:rPr>
        <w:t xml:space="preserve"> it engaged during the virtual site visit and panel review; its evident collective ownership of and pride in the programme; its commitment to supporting learners and to ensuring they have a high-quality experience of education; the coherence of its shared understanding of the rationale for the programme design; and the enthusiasm and articulacy it displayed in addressing the </w:t>
      </w:r>
      <w:r w:rsidR="002608B9">
        <w:rPr>
          <w:rFonts w:cstheme="minorHAnsi"/>
        </w:rPr>
        <w:t>panel</w:t>
      </w:r>
      <w:r w:rsidRPr="003354FD">
        <w:rPr>
          <w:rFonts w:cstheme="minorHAnsi"/>
        </w:rPr>
        <w:t>’s questions and concerns.</w:t>
      </w:r>
    </w:p>
    <w:p w14:paraId="3EC5392D" w14:textId="77777777" w:rsidR="00264651" w:rsidRPr="003354FD" w:rsidRDefault="00264651" w:rsidP="00242FB8">
      <w:pPr>
        <w:rPr>
          <w:rFonts w:cstheme="minorHAnsi"/>
        </w:rPr>
      </w:pPr>
    </w:p>
    <w:p w14:paraId="42A50779" w14:textId="77777777" w:rsidR="00F060AB" w:rsidRPr="003354FD" w:rsidRDefault="00F060AB" w:rsidP="00264651">
      <w:pPr>
        <w:pStyle w:val="Heading3"/>
        <w:spacing w:after="160"/>
        <w:rPr>
          <w:rFonts w:asciiTheme="minorHAnsi" w:hAnsiTheme="minorHAnsi" w:cstheme="minorHAnsi"/>
          <w:sz w:val="22"/>
          <w:szCs w:val="22"/>
        </w:rPr>
      </w:pPr>
      <w:r w:rsidRPr="003354FD">
        <w:rPr>
          <w:rFonts w:asciiTheme="minorHAnsi" w:hAnsiTheme="minorHAnsi" w:cstheme="minorHAnsi"/>
          <w:sz w:val="22"/>
          <w:szCs w:val="22"/>
        </w:rPr>
        <w:t>Special Conditions of Validation (directive and with timescale for compliance)</w:t>
      </w:r>
    </w:p>
    <w:p w14:paraId="6D2044C8" w14:textId="66E66284" w:rsidR="00BC4EB5" w:rsidRPr="00430987" w:rsidRDefault="00BC4EB5" w:rsidP="00264651">
      <w:pPr>
        <w:contextualSpacing/>
        <w:rPr>
          <w:rFonts w:eastAsia="Times New Roman" w:cstheme="minorHAnsi"/>
          <w:b/>
          <w:bCs/>
        </w:rPr>
      </w:pPr>
      <w:r w:rsidRPr="00430987">
        <w:rPr>
          <w:rFonts w:eastAsia="Times New Roman" w:cstheme="minorHAnsi"/>
          <w:b/>
          <w:bCs/>
        </w:rPr>
        <w:t xml:space="preserve">Special Condition of </w:t>
      </w:r>
      <w:r w:rsidR="007A5C56">
        <w:rPr>
          <w:rFonts w:eastAsia="Times New Roman" w:cstheme="minorHAnsi"/>
          <w:b/>
          <w:bCs/>
        </w:rPr>
        <w:t>Validation</w:t>
      </w:r>
      <w:r w:rsidR="007A5C56" w:rsidRPr="00430987">
        <w:rPr>
          <w:rFonts w:eastAsia="Times New Roman" w:cstheme="minorHAnsi"/>
          <w:b/>
          <w:bCs/>
        </w:rPr>
        <w:t xml:space="preserve"> </w:t>
      </w:r>
      <w:r w:rsidRPr="00430987">
        <w:rPr>
          <w:rFonts w:eastAsia="Times New Roman" w:cstheme="minorHAnsi"/>
          <w:b/>
          <w:bCs/>
        </w:rPr>
        <w:t>1</w:t>
      </w:r>
      <w:r>
        <w:rPr>
          <w:rFonts w:eastAsia="Times New Roman" w:cstheme="minorHAnsi"/>
          <w:b/>
          <w:bCs/>
        </w:rPr>
        <w:t>: Criterion 2</w:t>
      </w:r>
    </w:p>
    <w:p w14:paraId="09FB9902" w14:textId="65F64E40" w:rsidR="00BC4EB5" w:rsidRPr="00F63678" w:rsidRDefault="00BC4EB5" w:rsidP="00264651">
      <w:pPr>
        <w:contextualSpacing/>
        <w:rPr>
          <w:rFonts w:eastAsia="Times New Roman" w:cstheme="minorHAnsi"/>
        </w:rPr>
      </w:pPr>
      <w:r w:rsidRPr="00F63678">
        <w:rPr>
          <w:rFonts w:eastAsia="Times New Roman" w:cstheme="minorHAnsi"/>
        </w:rPr>
        <w:t xml:space="preserve">The </w:t>
      </w:r>
      <w:r w:rsidR="002608B9">
        <w:rPr>
          <w:rFonts w:eastAsia="Times New Roman" w:cstheme="minorHAnsi"/>
        </w:rPr>
        <w:t>panel</w:t>
      </w:r>
      <w:r w:rsidRPr="00F63678">
        <w:rPr>
          <w:rFonts w:eastAsia="Times New Roman" w:cstheme="minorHAnsi"/>
        </w:rPr>
        <w:t xml:space="preserve"> requires that the provider rename the programme with a title that more accurately reflects its contents and purpose.</w:t>
      </w:r>
    </w:p>
    <w:p w14:paraId="743C1B46" w14:textId="77777777" w:rsidR="00264651" w:rsidRDefault="00264651" w:rsidP="00BC4EB5">
      <w:pPr>
        <w:contextualSpacing/>
        <w:rPr>
          <w:rFonts w:eastAsia="Times New Roman" w:cstheme="minorHAnsi"/>
          <w:b/>
          <w:bCs/>
        </w:rPr>
      </w:pPr>
    </w:p>
    <w:p w14:paraId="1853D454" w14:textId="2F5E5CC4" w:rsidR="00BC4EB5" w:rsidRPr="00430987" w:rsidRDefault="00BC4EB5" w:rsidP="00BC4EB5">
      <w:pPr>
        <w:contextualSpacing/>
        <w:rPr>
          <w:rFonts w:eastAsia="Times New Roman" w:cstheme="minorHAnsi"/>
          <w:b/>
          <w:bCs/>
        </w:rPr>
      </w:pPr>
      <w:r w:rsidRPr="00430987">
        <w:rPr>
          <w:rFonts w:eastAsia="Times New Roman" w:cstheme="minorHAnsi"/>
          <w:b/>
          <w:bCs/>
        </w:rPr>
        <w:t xml:space="preserve">Special Condition of </w:t>
      </w:r>
      <w:r w:rsidR="00691A45">
        <w:rPr>
          <w:rFonts w:eastAsia="Times New Roman" w:cstheme="minorHAnsi"/>
          <w:b/>
          <w:bCs/>
        </w:rPr>
        <w:t>Validation</w:t>
      </w:r>
      <w:r w:rsidR="00691A45" w:rsidRPr="00430987">
        <w:rPr>
          <w:rFonts w:eastAsia="Times New Roman" w:cstheme="minorHAnsi"/>
          <w:b/>
          <w:bCs/>
        </w:rPr>
        <w:t xml:space="preserve"> </w:t>
      </w:r>
      <w:r w:rsidRPr="00430987">
        <w:rPr>
          <w:rFonts w:eastAsia="Times New Roman" w:cstheme="minorHAnsi"/>
          <w:b/>
          <w:bCs/>
        </w:rPr>
        <w:t>2</w:t>
      </w:r>
      <w:r>
        <w:rPr>
          <w:rFonts w:eastAsia="Times New Roman" w:cstheme="minorHAnsi"/>
          <w:b/>
          <w:bCs/>
        </w:rPr>
        <w:t xml:space="preserve">: Criterion </w:t>
      </w:r>
      <w:r w:rsidR="0069062A">
        <w:rPr>
          <w:rFonts w:eastAsia="Times New Roman" w:cstheme="minorHAnsi"/>
          <w:b/>
          <w:bCs/>
        </w:rPr>
        <w:t>2</w:t>
      </w:r>
    </w:p>
    <w:p w14:paraId="630549F2" w14:textId="5FBA063B" w:rsidR="00BC4EB5" w:rsidRPr="00F63678" w:rsidRDefault="00BC4EB5" w:rsidP="00BC4EB5">
      <w:pPr>
        <w:contextualSpacing/>
        <w:rPr>
          <w:rFonts w:eastAsia="Times New Roman" w:cstheme="minorHAnsi"/>
        </w:rPr>
      </w:pPr>
      <w:r w:rsidRPr="00F63678">
        <w:rPr>
          <w:rFonts w:eastAsia="Times New Roman" w:cstheme="minorHAnsi"/>
        </w:rPr>
        <w:t xml:space="preserve">The </w:t>
      </w:r>
      <w:r w:rsidR="002608B9">
        <w:rPr>
          <w:rFonts w:eastAsia="Times New Roman" w:cstheme="minorHAnsi"/>
        </w:rPr>
        <w:t>panel</w:t>
      </w:r>
      <w:r w:rsidRPr="00F63678">
        <w:rPr>
          <w:rFonts w:eastAsia="Times New Roman" w:cstheme="minorHAnsi"/>
        </w:rPr>
        <w:t xml:space="preserve"> requires that MIPLOs 2 and 4 in the programme be critically examined and revised to ensure that they clearly express the actual aims and intentions of the programme. </w:t>
      </w:r>
    </w:p>
    <w:p w14:paraId="5CF2A1ED" w14:textId="77777777" w:rsidR="00BC4EB5" w:rsidRDefault="00BC4EB5" w:rsidP="00BC4EB5">
      <w:pPr>
        <w:rPr>
          <w:rFonts w:cstheme="minorHAnsi"/>
          <w:color w:val="000000" w:themeColor="text1"/>
        </w:rPr>
      </w:pPr>
    </w:p>
    <w:p w14:paraId="633AF935" w14:textId="52198A84" w:rsidR="00BC4EB5" w:rsidRPr="00430987" w:rsidRDefault="00BC4EB5" w:rsidP="00BC4EB5">
      <w:pPr>
        <w:contextualSpacing/>
        <w:jc w:val="both"/>
        <w:rPr>
          <w:rFonts w:cstheme="minorHAnsi"/>
          <w:b/>
        </w:rPr>
      </w:pPr>
      <w:r w:rsidRPr="00430987">
        <w:rPr>
          <w:rFonts w:cstheme="minorHAnsi"/>
          <w:b/>
        </w:rPr>
        <w:t xml:space="preserve">Special Condition of </w:t>
      </w:r>
      <w:r w:rsidR="00691A45">
        <w:rPr>
          <w:rFonts w:cstheme="minorHAnsi"/>
          <w:b/>
        </w:rPr>
        <w:t>Validation</w:t>
      </w:r>
      <w:r w:rsidR="00691A45" w:rsidRPr="00430987">
        <w:rPr>
          <w:rFonts w:cstheme="minorHAnsi"/>
          <w:b/>
        </w:rPr>
        <w:t xml:space="preserve"> </w:t>
      </w:r>
      <w:r w:rsidRPr="00430987">
        <w:rPr>
          <w:rFonts w:cstheme="minorHAnsi"/>
          <w:b/>
        </w:rPr>
        <w:t>3</w:t>
      </w:r>
      <w:r w:rsidR="00F63678">
        <w:rPr>
          <w:rFonts w:cstheme="minorHAnsi"/>
          <w:b/>
        </w:rPr>
        <w:t>: Criterion 4</w:t>
      </w:r>
    </w:p>
    <w:p w14:paraId="6877469C" w14:textId="77777777" w:rsidR="00BC4EB5" w:rsidRPr="00F63678" w:rsidRDefault="00BC4EB5" w:rsidP="00BC4EB5">
      <w:pPr>
        <w:contextualSpacing/>
        <w:jc w:val="both"/>
        <w:rPr>
          <w:rFonts w:cstheme="minorHAnsi"/>
          <w:bCs/>
        </w:rPr>
      </w:pPr>
      <w:r w:rsidRPr="00F63678">
        <w:rPr>
          <w:rFonts w:cstheme="minorHAnsi"/>
          <w:bCs/>
        </w:rPr>
        <w:t>The panel requires that section 4 of the programme document be edited to clarify the minimum entry requirements, including minimal relevant work experience, and prior programming and technological competence required.</w:t>
      </w:r>
    </w:p>
    <w:p w14:paraId="42DCBF24" w14:textId="77777777" w:rsidR="00BC4EB5" w:rsidRDefault="00BC4EB5" w:rsidP="00BC4EB5">
      <w:pPr>
        <w:rPr>
          <w:rFonts w:cstheme="minorHAnsi"/>
          <w:color w:val="000000" w:themeColor="text1"/>
        </w:rPr>
      </w:pPr>
    </w:p>
    <w:p w14:paraId="299D9435" w14:textId="38E3D673" w:rsidR="00BC4EB5" w:rsidRPr="00FD4315" w:rsidRDefault="00BC4EB5" w:rsidP="00BC4EB5">
      <w:pPr>
        <w:contextualSpacing/>
        <w:jc w:val="both"/>
        <w:rPr>
          <w:rFonts w:cstheme="minorHAnsi"/>
          <w:b/>
          <w:color w:val="000000" w:themeColor="text1"/>
        </w:rPr>
      </w:pPr>
      <w:r w:rsidRPr="00FD4315">
        <w:rPr>
          <w:rFonts w:cstheme="minorHAnsi"/>
          <w:b/>
          <w:color w:val="000000" w:themeColor="text1"/>
        </w:rPr>
        <w:t xml:space="preserve">Special Condition of </w:t>
      </w:r>
      <w:r w:rsidR="00691A45">
        <w:rPr>
          <w:rFonts w:cstheme="minorHAnsi"/>
          <w:b/>
          <w:color w:val="000000" w:themeColor="text1"/>
        </w:rPr>
        <w:t>Validation</w:t>
      </w:r>
      <w:r w:rsidR="00691A45" w:rsidRPr="00FD4315">
        <w:rPr>
          <w:rFonts w:cstheme="minorHAnsi"/>
          <w:b/>
          <w:color w:val="000000" w:themeColor="text1"/>
        </w:rPr>
        <w:t xml:space="preserve"> </w:t>
      </w:r>
      <w:r>
        <w:rPr>
          <w:rFonts w:cstheme="minorHAnsi"/>
          <w:b/>
          <w:color w:val="000000" w:themeColor="text1"/>
        </w:rPr>
        <w:t>4: Criterion 5</w:t>
      </w:r>
    </w:p>
    <w:p w14:paraId="1D4B7DB6" w14:textId="27A964D7" w:rsidR="00BC4EB5" w:rsidRPr="00F63678" w:rsidRDefault="00BC4EB5" w:rsidP="00BC4EB5">
      <w:pPr>
        <w:contextualSpacing/>
        <w:jc w:val="both"/>
        <w:rPr>
          <w:rFonts w:cstheme="minorHAnsi"/>
          <w:bCs/>
          <w:color w:val="000000" w:themeColor="text1"/>
        </w:rPr>
      </w:pPr>
      <w:r w:rsidRPr="00F63678">
        <w:rPr>
          <w:rFonts w:cstheme="minorHAnsi"/>
          <w:bCs/>
          <w:color w:val="000000" w:themeColor="text1"/>
        </w:rPr>
        <w:t xml:space="preserve">The </w:t>
      </w:r>
      <w:r w:rsidR="002608B9">
        <w:rPr>
          <w:rFonts w:cstheme="minorHAnsi"/>
          <w:bCs/>
          <w:color w:val="000000" w:themeColor="text1"/>
        </w:rPr>
        <w:t>panel</w:t>
      </w:r>
      <w:r w:rsidRPr="00F63678">
        <w:rPr>
          <w:rFonts w:cstheme="minorHAnsi"/>
          <w:bCs/>
          <w:color w:val="000000" w:themeColor="text1"/>
        </w:rPr>
        <w:t xml:space="preserve"> requires that the documentation be revised to clearly state how the Practicum and Internship will be assessed and how it will be determined that learners have achieved the desired outcome of the modules. </w:t>
      </w:r>
    </w:p>
    <w:p w14:paraId="74227B64" w14:textId="77777777" w:rsidR="00BC4EB5" w:rsidRDefault="00BC4EB5" w:rsidP="00BC4EB5">
      <w:pPr>
        <w:rPr>
          <w:rFonts w:cstheme="minorHAnsi"/>
          <w:color w:val="000000" w:themeColor="text1"/>
        </w:rPr>
      </w:pPr>
    </w:p>
    <w:p w14:paraId="69E4A815" w14:textId="17A6D438" w:rsidR="00BC4EB5" w:rsidRPr="00FD4315" w:rsidRDefault="00BC4EB5" w:rsidP="00BC4EB5">
      <w:pPr>
        <w:contextualSpacing/>
        <w:jc w:val="both"/>
        <w:rPr>
          <w:rFonts w:cstheme="minorHAnsi"/>
          <w:b/>
          <w:color w:val="000000" w:themeColor="text1"/>
        </w:rPr>
      </w:pPr>
      <w:r w:rsidRPr="00FD4315">
        <w:rPr>
          <w:rFonts w:cstheme="minorHAnsi"/>
          <w:b/>
          <w:color w:val="000000" w:themeColor="text1"/>
        </w:rPr>
        <w:t xml:space="preserve">Special Condition of </w:t>
      </w:r>
      <w:r w:rsidR="00691A45">
        <w:rPr>
          <w:rFonts w:cstheme="minorHAnsi"/>
          <w:b/>
          <w:color w:val="000000" w:themeColor="text1"/>
        </w:rPr>
        <w:t>Validation</w:t>
      </w:r>
      <w:r w:rsidR="00691A45" w:rsidRPr="00FD4315">
        <w:rPr>
          <w:rFonts w:cstheme="minorHAnsi"/>
          <w:b/>
          <w:color w:val="000000" w:themeColor="text1"/>
        </w:rPr>
        <w:t xml:space="preserve"> </w:t>
      </w:r>
      <w:r>
        <w:rPr>
          <w:rFonts w:cstheme="minorHAnsi"/>
          <w:b/>
          <w:color w:val="000000" w:themeColor="text1"/>
        </w:rPr>
        <w:t>5</w:t>
      </w:r>
      <w:r w:rsidR="00F63678">
        <w:rPr>
          <w:rFonts w:cstheme="minorHAnsi"/>
          <w:b/>
          <w:color w:val="000000" w:themeColor="text1"/>
        </w:rPr>
        <w:t>: Criterion 5</w:t>
      </w:r>
    </w:p>
    <w:p w14:paraId="0411181B" w14:textId="7668EEEF" w:rsidR="00BC4EB5" w:rsidRPr="00F63678" w:rsidRDefault="00BC4EB5" w:rsidP="00BC4EB5">
      <w:pPr>
        <w:contextualSpacing/>
        <w:jc w:val="both"/>
        <w:rPr>
          <w:rFonts w:cstheme="minorHAnsi"/>
          <w:bCs/>
          <w:color w:val="000000" w:themeColor="text1"/>
        </w:rPr>
      </w:pPr>
      <w:r w:rsidRPr="00F63678">
        <w:rPr>
          <w:rFonts w:cstheme="minorHAnsi"/>
          <w:bCs/>
          <w:color w:val="000000" w:themeColor="text1"/>
        </w:rPr>
        <w:t xml:space="preserve">The </w:t>
      </w:r>
      <w:r w:rsidR="002608B9">
        <w:rPr>
          <w:rFonts w:cstheme="minorHAnsi"/>
          <w:bCs/>
          <w:color w:val="000000" w:themeColor="text1"/>
        </w:rPr>
        <w:t>panel</w:t>
      </w:r>
      <w:r w:rsidRPr="00F63678">
        <w:rPr>
          <w:rFonts w:cstheme="minorHAnsi"/>
          <w:bCs/>
          <w:color w:val="000000" w:themeColor="text1"/>
        </w:rPr>
        <w:t xml:space="preserve"> requires that the documentation be revised to clarify the nature and allocation of contact hours for the Practicum and Internship modules, and the duration of the Internship module.</w:t>
      </w:r>
    </w:p>
    <w:p w14:paraId="1ED67B8F" w14:textId="77777777" w:rsidR="00BC4EB5" w:rsidRDefault="00BC4EB5" w:rsidP="00BC4EB5">
      <w:pPr>
        <w:rPr>
          <w:rFonts w:cstheme="minorHAnsi"/>
          <w:color w:val="000000" w:themeColor="text1"/>
        </w:rPr>
      </w:pPr>
    </w:p>
    <w:p w14:paraId="254ED5D2" w14:textId="76282508" w:rsidR="00BC4EB5" w:rsidRPr="00F635BC" w:rsidRDefault="00BC4EB5" w:rsidP="00BC4EB5">
      <w:pPr>
        <w:contextualSpacing/>
        <w:rPr>
          <w:rFonts w:eastAsia="Times New Roman" w:cstheme="minorHAnsi"/>
          <w:b/>
          <w:bCs/>
        </w:rPr>
      </w:pPr>
      <w:r w:rsidRPr="00F635BC">
        <w:rPr>
          <w:rFonts w:eastAsia="Times New Roman" w:cstheme="minorHAnsi"/>
          <w:b/>
          <w:bCs/>
        </w:rPr>
        <w:t xml:space="preserve">Special Condition of </w:t>
      </w:r>
      <w:r w:rsidR="00691A45">
        <w:rPr>
          <w:rFonts w:eastAsia="Times New Roman" w:cstheme="minorHAnsi"/>
          <w:b/>
          <w:bCs/>
        </w:rPr>
        <w:t>Validation</w:t>
      </w:r>
      <w:r w:rsidR="00691A45" w:rsidRPr="00F635BC">
        <w:rPr>
          <w:rFonts w:eastAsia="Times New Roman" w:cstheme="minorHAnsi"/>
          <w:b/>
          <w:bCs/>
        </w:rPr>
        <w:t xml:space="preserve"> </w:t>
      </w:r>
      <w:r>
        <w:rPr>
          <w:rFonts w:eastAsia="Times New Roman" w:cstheme="minorHAnsi"/>
          <w:b/>
          <w:bCs/>
        </w:rPr>
        <w:t xml:space="preserve">6: Criterion </w:t>
      </w:r>
      <w:r w:rsidR="00F63678">
        <w:rPr>
          <w:rFonts w:eastAsia="Times New Roman" w:cstheme="minorHAnsi"/>
          <w:b/>
          <w:bCs/>
        </w:rPr>
        <w:t>9</w:t>
      </w:r>
    </w:p>
    <w:p w14:paraId="5C6DADF5" w14:textId="77777777" w:rsidR="00BC4EB5" w:rsidRPr="00F63678" w:rsidRDefault="00BC4EB5" w:rsidP="00BC4EB5">
      <w:pPr>
        <w:contextualSpacing/>
        <w:rPr>
          <w:rFonts w:eastAsia="Times New Roman" w:cstheme="minorHAnsi"/>
        </w:rPr>
      </w:pPr>
      <w:r w:rsidRPr="00F63678">
        <w:rPr>
          <w:rFonts w:eastAsia="Times New Roman" w:cstheme="minorHAnsi"/>
        </w:rPr>
        <w:t>The panel requires that the documentation should be carefully revised to clarify the delivery model for the part-time programme.</w:t>
      </w:r>
    </w:p>
    <w:p w14:paraId="569D7BD7" w14:textId="1CCF6C95" w:rsidR="00242FB8" w:rsidRPr="00264651" w:rsidRDefault="00242FB8" w:rsidP="00C21A46"/>
    <w:p w14:paraId="03DD90AD" w14:textId="77777777" w:rsidR="00242FB8" w:rsidRPr="003354FD" w:rsidRDefault="00242FB8" w:rsidP="00242FB8">
      <w:pPr>
        <w:rPr>
          <w:rFonts w:cstheme="minorHAnsi"/>
          <w:b/>
          <w:bCs/>
        </w:rPr>
      </w:pPr>
      <w:r w:rsidRPr="003354FD">
        <w:rPr>
          <w:rFonts w:cstheme="minorHAnsi"/>
          <w:b/>
          <w:bCs/>
        </w:rPr>
        <w:t xml:space="preserve">All conditions should be met within a period of three calendar months. </w:t>
      </w:r>
    </w:p>
    <w:p w14:paraId="5C8560C0" w14:textId="77777777" w:rsidR="00242FB8" w:rsidRPr="00242FB8" w:rsidRDefault="00242FB8" w:rsidP="00242FB8"/>
    <w:p w14:paraId="3DFC45FA" w14:textId="6C03533F" w:rsidR="00F060AB" w:rsidRPr="003546AE" w:rsidRDefault="00F060AB" w:rsidP="00F060AB">
      <w:pPr>
        <w:pStyle w:val="Heading2"/>
        <w:numPr>
          <w:ilvl w:val="0"/>
          <w:numId w:val="0"/>
        </w:numPr>
      </w:pPr>
      <w:r w:rsidRPr="003546AE">
        <w:t xml:space="preserve">Embedded programme 1: </w:t>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643787">
        <w:tc>
          <w:tcPr>
            <w:tcW w:w="1838" w:type="dxa"/>
          </w:tcPr>
          <w:p w14:paraId="1215585F" w14:textId="77777777" w:rsidR="00F060AB" w:rsidRPr="003546AE" w:rsidRDefault="00F060AB" w:rsidP="00643787">
            <w:pPr>
              <w:rPr>
                <w:rFonts w:cstheme="minorHAnsi"/>
              </w:rPr>
            </w:pPr>
            <w:r w:rsidRPr="003546AE">
              <w:rPr>
                <w:rFonts w:cstheme="minorHAnsi"/>
              </w:rPr>
              <w:t>Select one</w:t>
            </w:r>
          </w:p>
        </w:tc>
        <w:tc>
          <w:tcPr>
            <w:tcW w:w="7178" w:type="dxa"/>
          </w:tcPr>
          <w:p w14:paraId="57EBF21A" w14:textId="77777777" w:rsidR="00F060AB" w:rsidRPr="003546AE" w:rsidRDefault="00F060AB" w:rsidP="00643787">
            <w:pPr>
              <w:rPr>
                <w:rFonts w:cstheme="minorHAnsi"/>
              </w:rPr>
            </w:pPr>
          </w:p>
        </w:tc>
      </w:tr>
      <w:tr w:rsidR="00F060AB" w:rsidRPr="003546AE" w14:paraId="07351211" w14:textId="77777777" w:rsidTr="00643787">
        <w:tc>
          <w:tcPr>
            <w:tcW w:w="1838" w:type="dxa"/>
          </w:tcPr>
          <w:p w14:paraId="363852C2" w14:textId="77777777" w:rsidR="00F060AB" w:rsidRPr="003546AE" w:rsidRDefault="00F060AB" w:rsidP="00643787">
            <w:pPr>
              <w:rPr>
                <w:rFonts w:cstheme="minorHAnsi"/>
              </w:rPr>
            </w:pPr>
          </w:p>
        </w:tc>
        <w:tc>
          <w:tcPr>
            <w:tcW w:w="7178" w:type="dxa"/>
          </w:tcPr>
          <w:p w14:paraId="29CBB6EB" w14:textId="77777777" w:rsidR="00F060AB" w:rsidRPr="003546AE" w:rsidRDefault="00F060AB" w:rsidP="0064378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643787">
        <w:tc>
          <w:tcPr>
            <w:tcW w:w="1838" w:type="dxa"/>
          </w:tcPr>
          <w:p w14:paraId="1A02CE99" w14:textId="7BF6DEE7" w:rsidR="00F060AB" w:rsidRPr="00E06D01" w:rsidRDefault="00E06D01" w:rsidP="00E06D01">
            <w:pPr>
              <w:jc w:val="center"/>
              <w:rPr>
                <w:rFonts w:cstheme="minorHAnsi"/>
                <w:sz w:val="96"/>
                <w:szCs w:val="96"/>
              </w:rPr>
            </w:pPr>
            <w:r w:rsidRPr="00E06D01">
              <w:rPr>
                <w:rFonts w:cstheme="minorHAnsi"/>
                <w:sz w:val="96"/>
                <w:szCs w:val="96"/>
              </w:rPr>
              <w:sym w:font="Wingdings" w:char="F0FC"/>
            </w:r>
          </w:p>
        </w:tc>
        <w:tc>
          <w:tcPr>
            <w:tcW w:w="7178" w:type="dxa"/>
          </w:tcPr>
          <w:p w14:paraId="78BC94CD" w14:textId="77777777" w:rsidR="00F060AB" w:rsidRPr="003546AE" w:rsidRDefault="00F060AB" w:rsidP="00643787">
            <w:pPr>
              <w:rPr>
                <w:rFonts w:cstheme="minorHAnsi"/>
              </w:rPr>
            </w:pPr>
            <w:r w:rsidRPr="003546AE">
              <w:rPr>
                <w:rFonts w:cstheme="minorHAnsi"/>
              </w:rPr>
              <w:t xml:space="preserve">Satisfactory subject to proposed special conditions (specified with timescale for compliance for each condition; these may include proposed pre-validation conditions </w:t>
            </w:r>
            <w:proofErr w:type="gramStart"/>
            <w:r w:rsidRPr="003546AE">
              <w:rPr>
                <w:rFonts w:cstheme="minorHAnsi"/>
              </w:rPr>
              <w:t>i.e.</w:t>
            </w:r>
            <w:proofErr w:type="gramEnd"/>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0D2FD233" w14:textId="77777777" w:rsidTr="00643787">
        <w:tc>
          <w:tcPr>
            <w:tcW w:w="1838" w:type="dxa"/>
          </w:tcPr>
          <w:p w14:paraId="68175151" w14:textId="77777777" w:rsidR="00F060AB" w:rsidRPr="003546AE" w:rsidRDefault="00F060AB" w:rsidP="00643787">
            <w:pPr>
              <w:jc w:val="center"/>
              <w:rPr>
                <w:rFonts w:cstheme="minorHAnsi"/>
                <w:b/>
              </w:rPr>
            </w:pPr>
          </w:p>
        </w:tc>
        <w:tc>
          <w:tcPr>
            <w:tcW w:w="7178" w:type="dxa"/>
          </w:tcPr>
          <w:p w14:paraId="61978756" w14:textId="77777777" w:rsidR="00F060AB" w:rsidRPr="003546AE" w:rsidRDefault="00F060AB" w:rsidP="00643787">
            <w:pPr>
              <w:rPr>
                <w:rFonts w:cstheme="minorHAnsi"/>
              </w:rPr>
            </w:pPr>
            <w:r w:rsidRPr="003546AE">
              <w:rPr>
                <w:rFonts w:cstheme="minorHAnsi"/>
              </w:rPr>
              <w:t>Not satisfactory.</w:t>
            </w:r>
          </w:p>
        </w:tc>
      </w:tr>
    </w:tbl>
    <w:p w14:paraId="7E9FADD7" w14:textId="77777777" w:rsidR="00F060AB" w:rsidRPr="003546AE" w:rsidRDefault="00F060AB" w:rsidP="00F060AB"/>
    <w:p w14:paraId="4EDCFD9A" w14:textId="77777777" w:rsidR="00F060AB" w:rsidRPr="003546AE" w:rsidRDefault="00F060AB" w:rsidP="00F060AB">
      <w:pPr>
        <w:pStyle w:val="Heading3"/>
      </w:pPr>
      <w:r w:rsidRPr="003546AE">
        <w:t>Reasons for the overall recommendation</w:t>
      </w:r>
    </w:p>
    <w:p w14:paraId="30D4A601" w14:textId="75B62447" w:rsidR="00BC5D5A" w:rsidRDefault="00BC5D5A" w:rsidP="00BC5D5A">
      <w:pPr>
        <w:rPr>
          <w:rFonts w:cstheme="minorHAnsi"/>
        </w:rPr>
      </w:pPr>
      <w:r w:rsidRPr="00C85CEC">
        <w:rPr>
          <w:rFonts w:cstheme="minorHAnsi"/>
        </w:rPr>
        <w:t xml:space="preserve">The proposed Postgraduate Diploma in Artificial Intelligence </w:t>
      </w:r>
      <w:r w:rsidR="0025353C">
        <w:rPr>
          <w:rFonts w:cstheme="minorHAnsi"/>
        </w:rPr>
        <w:t xml:space="preserve">for Business Transformation </w:t>
      </w:r>
      <w:r w:rsidRPr="00C85CEC">
        <w:rPr>
          <w:rFonts w:cstheme="minorHAnsi"/>
        </w:rPr>
        <w:t>is well-designed, conceived</w:t>
      </w:r>
      <w:r w:rsidR="003354FD">
        <w:rPr>
          <w:rFonts w:cstheme="minorHAnsi"/>
        </w:rPr>
        <w:t>,</w:t>
      </w:r>
      <w:r w:rsidRPr="00C85CEC">
        <w:rPr>
          <w:rFonts w:cstheme="minorHAnsi"/>
        </w:rPr>
        <w:t xml:space="preserve"> and planned. It will be a valuable addition to the field in Ireland. However, </w:t>
      </w:r>
      <w:proofErr w:type="gramStart"/>
      <w:r w:rsidRPr="00C85CEC">
        <w:rPr>
          <w:rFonts w:cstheme="minorHAnsi"/>
        </w:rPr>
        <w:t>during the course of</w:t>
      </w:r>
      <w:proofErr w:type="gramEnd"/>
      <w:r w:rsidRPr="00C85CEC">
        <w:rPr>
          <w:rFonts w:cstheme="minorHAnsi"/>
        </w:rPr>
        <w:t xml:space="preserve"> the panel review, a number of issues arose that require the attention of the National College of Ireland before the course is offered to learners. These issues are relatively minor, and the panel feels that the National College of Ireland will be </w:t>
      </w:r>
      <w:proofErr w:type="gramStart"/>
      <w:r w:rsidRPr="00C85CEC">
        <w:rPr>
          <w:rFonts w:cstheme="minorHAnsi"/>
        </w:rPr>
        <w:t>in a position</w:t>
      </w:r>
      <w:proofErr w:type="gramEnd"/>
      <w:r w:rsidRPr="00C85CEC">
        <w:rPr>
          <w:rFonts w:cstheme="minorHAnsi"/>
        </w:rPr>
        <w:t xml:space="preserve"> to implement them in a timely manner.</w:t>
      </w:r>
    </w:p>
    <w:p w14:paraId="679AB78B" w14:textId="77777777" w:rsidR="00264651" w:rsidRPr="00C85CEC" w:rsidRDefault="00264651" w:rsidP="00BC5D5A">
      <w:pPr>
        <w:rPr>
          <w:rFonts w:cstheme="minorHAnsi"/>
        </w:rPr>
      </w:pPr>
    </w:p>
    <w:p w14:paraId="5EE8F726" w14:textId="28F9F222" w:rsidR="00F060AB" w:rsidRDefault="00F060AB" w:rsidP="00F060AB">
      <w:pPr>
        <w:pStyle w:val="Heading3"/>
      </w:pPr>
      <w:r w:rsidRPr="003546AE">
        <w:t>Special Conditions of Validation (directive and with timescale for compliance)</w:t>
      </w:r>
    </w:p>
    <w:p w14:paraId="6423C560" w14:textId="77777777" w:rsidR="00EE6E06" w:rsidRPr="003354FD" w:rsidRDefault="00EE6E06" w:rsidP="00EE6E06">
      <w:pPr>
        <w:rPr>
          <w:rFonts w:cstheme="minorHAnsi"/>
        </w:rPr>
      </w:pPr>
    </w:p>
    <w:p w14:paraId="5507A6C6" w14:textId="7D21A90D" w:rsidR="00F63678" w:rsidRPr="00430987" w:rsidRDefault="00F63678" w:rsidP="00F63678">
      <w:pPr>
        <w:contextualSpacing/>
        <w:rPr>
          <w:rFonts w:eastAsia="Times New Roman" w:cstheme="minorHAnsi"/>
          <w:b/>
          <w:bCs/>
        </w:rPr>
      </w:pPr>
      <w:r w:rsidRPr="00430987">
        <w:rPr>
          <w:rFonts w:eastAsia="Times New Roman" w:cstheme="minorHAnsi"/>
          <w:b/>
          <w:bCs/>
        </w:rPr>
        <w:lastRenderedPageBreak/>
        <w:t xml:space="preserve">Special Condition of </w:t>
      </w:r>
      <w:r w:rsidR="00691A45">
        <w:rPr>
          <w:rFonts w:eastAsia="Times New Roman" w:cstheme="minorHAnsi"/>
          <w:b/>
          <w:bCs/>
        </w:rPr>
        <w:t>Validation</w:t>
      </w:r>
      <w:r w:rsidR="00691A45" w:rsidRPr="00430987">
        <w:rPr>
          <w:rFonts w:eastAsia="Times New Roman" w:cstheme="minorHAnsi"/>
          <w:b/>
          <w:bCs/>
        </w:rPr>
        <w:t xml:space="preserve"> </w:t>
      </w:r>
      <w:r w:rsidRPr="00430987">
        <w:rPr>
          <w:rFonts w:eastAsia="Times New Roman" w:cstheme="minorHAnsi"/>
          <w:b/>
          <w:bCs/>
        </w:rPr>
        <w:t>1</w:t>
      </w:r>
      <w:r>
        <w:rPr>
          <w:rFonts w:eastAsia="Times New Roman" w:cstheme="minorHAnsi"/>
          <w:b/>
          <w:bCs/>
        </w:rPr>
        <w:t>: Criterion 2</w:t>
      </w:r>
    </w:p>
    <w:p w14:paraId="2195DF29" w14:textId="3A0E8A24" w:rsidR="00F63678" w:rsidRPr="00F63678" w:rsidRDefault="00F63678" w:rsidP="00F63678">
      <w:pPr>
        <w:contextualSpacing/>
        <w:rPr>
          <w:rFonts w:eastAsia="Times New Roman" w:cstheme="minorHAnsi"/>
        </w:rPr>
      </w:pPr>
      <w:r w:rsidRPr="00F63678">
        <w:rPr>
          <w:rFonts w:eastAsia="Times New Roman" w:cstheme="minorHAnsi"/>
        </w:rPr>
        <w:t xml:space="preserve">The </w:t>
      </w:r>
      <w:r w:rsidR="002608B9">
        <w:rPr>
          <w:rFonts w:eastAsia="Times New Roman" w:cstheme="minorHAnsi"/>
        </w:rPr>
        <w:t>panel</w:t>
      </w:r>
      <w:r w:rsidRPr="00F63678">
        <w:rPr>
          <w:rFonts w:eastAsia="Times New Roman" w:cstheme="minorHAnsi"/>
        </w:rPr>
        <w:t xml:space="preserve"> requires that the provider rename the programme with a title that more accurately reflects its contents and purpose.</w:t>
      </w:r>
    </w:p>
    <w:p w14:paraId="0D9EEA96" w14:textId="77777777" w:rsidR="00F63678" w:rsidRDefault="00F63678" w:rsidP="00F63678">
      <w:pPr>
        <w:rPr>
          <w:rFonts w:cstheme="minorHAnsi"/>
          <w:color w:val="000000" w:themeColor="text1"/>
        </w:rPr>
      </w:pPr>
    </w:p>
    <w:p w14:paraId="249A22EF" w14:textId="0F5F4F63" w:rsidR="00F63678" w:rsidRPr="00430987" w:rsidRDefault="00F63678" w:rsidP="00F63678">
      <w:pPr>
        <w:contextualSpacing/>
        <w:rPr>
          <w:rFonts w:eastAsia="Times New Roman" w:cstheme="minorHAnsi"/>
          <w:b/>
          <w:bCs/>
        </w:rPr>
      </w:pPr>
      <w:r w:rsidRPr="00430987">
        <w:rPr>
          <w:rFonts w:eastAsia="Times New Roman" w:cstheme="minorHAnsi"/>
          <w:b/>
          <w:bCs/>
        </w:rPr>
        <w:t xml:space="preserve">Special Condition of </w:t>
      </w:r>
      <w:r w:rsidR="00691A45">
        <w:rPr>
          <w:rFonts w:eastAsia="Times New Roman" w:cstheme="minorHAnsi"/>
          <w:b/>
          <w:bCs/>
        </w:rPr>
        <w:t>Validation</w:t>
      </w:r>
      <w:r w:rsidR="00691A45" w:rsidRPr="00430987">
        <w:rPr>
          <w:rFonts w:eastAsia="Times New Roman" w:cstheme="minorHAnsi"/>
          <w:b/>
          <w:bCs/>
        </w:rPr>
        <w:t xml:space="preserve"> </w:t>
      </w:r>
      <w:r w:rsidRPr="00430987">
        <w:rPr>
          <w:rFonts w:eastAsia="Times New Roman" w:cstheme="minorHAnsi"/>
          <w:b/>
          <w:bCs/>
        </w:rPr>
        <w:t>2</w:t>
      </w:r>
      <w:r>
        <w:rPr>
          <w:rFonts w:eastAsia="Times New Roman" w:cstheme="minorHAnsi"/>
          <w:b/>
          <w:bCs/>
        </w:rPr>
        <w:t xml:space="preserve">: Criterion </w:t>
      </w:r>
      <w:r w:rsidR="0069062A">
        <w:rPr>
          <w:rFonts w:eastAsia="Times New Roman" w:cstheme="minorHAnsi"/>
          <w:b/>
          <w:bCs/>
        </w:rPr>
        <w:t>2</w:t>
      </w:r>
    </w:p>
    <w:p w14:paraId="483AE545" w14:textId="6A2EED1F" w:rsidR="00F63678" w:rsidRPr="00F63678" w:rsidRDefault="00F63678" w:rsidP="00F63678">
      <w:pPr>
        <w:contextualSpacing/>
        <w:rPr>
          <w:rFonts w:eastAsia="Times New Roman" w:cstheme="minorHAnsi"/>
        </w:rPr>
      </w:pPr>
      <w:r w:rsidRPr="00F63678">
        <w:rPr>
          <w:rFonts w:eastAsia="Times New Roman" w:cstheme="minorHAnsi"/>
        </w:rPr>
        <w:t xml:space="preserve">The </w:t>
      </w:r>
      <w:r w:rsidR="002608B9">
        <w:rPr>
          <w:rFonts w:eastAsia="Times New Roman" w:cstheme="minorHAnsi"/>
        </w:rPr>
        <w:t>panel</w:t>
      </w:r>
      <w:r w:rsidRPr="00F63678">
        <w:rPr>
          <w:rFonts w:eastAsia="Times New Roman" w:cstheme="minorHAnsi"/>
        </w:rPr>
        <w:t xml:space="preserve"> requires that MIPLOs 2 and 4 in the programme be critically examined and revised to ensure that they clearly express the actual aims and intentions of the programme. </w:t>
      </w:r>
    </w:p>
    <w:p w14:paraId="167A559F" w14:textId="77777777" w:rsidR="00F63678" w:rsidRDefault="00F63678" w:rsidP="00F63678">
      <w:pPr>
        <w:rPr>
          <w:rFonts w:cstheme="minorHAnsi"/>
          <w:color w:val="000000" w:themeColor="text1"/>
        </w:rPr>
      </w:pPr>
    </w:p>
    <w:p w14:paraId="6E336829" w14:textId="56753F96" w:rsidR="00F63678" w:rsidRPr="00430987" w:rsidRDefault="00F63678" w:rsidP="00F63678">
      <w:pPr>
        <w:contextualSpacing/>
        <w:jc w:val="both"/>
        <w:rPr>
          <w:rFonts w:cstheme="minorHAnsi"/>
          <w:b/>
        </w:rPr>
      </w:pPr>
      <w:r w:rsidRPr="00430987">
        <w:rPr>
          <w:rFonts w:cstheme="minorHAnsi"/>
          <w:b/>
        </w:rPr>
        <w:t xml:space="preserve">Special Condition of </w:t>
      </w:r>
      <w:r w:rsidR="00691A45">
        <w:rPr>
          <w:rFonts w:cstheme="minorHAnsi"/>
          <w:b/>
        </w:rPr>
        <w:t>Validation</w:t>
      </w:r>
      <w:r w:rsidR="00691A45" w:rsidRPr="00430987">
        <w:rPr>
          <w:rFonts w:cstheme="minorHAnsi"/>
          <w:b/>
        </w:rPr>
        <w:t xml:space="preserve"> </w:t>
      </w:r>
      <w:r w:rsidRPr="00430987">
        <w:rPr>
          <w:rFonts w:cstheme="minorHAnsi"/>
          <w:b/>
        </w:rPr>
        <w:t>3</w:t>
      </w:r>
      <w:r>
        <w:rPr>
          <w:rFonts w:cstheme="minorHAnsi"/>
          <w:b/>
        </w:rPr>
        <w:t>: Criterion 4</w:t>
      </w:r>
    </w:p>
    <w:p w14:paraId="452FDDF6" w14:textId="77777777" w:rsidR="00F63678" w:rsidRPr="00F63678" w:rsidRDefault="00F63678" w:rsidP="00F63678">
      <w:pPr>
        <w:contextualSpacing/>
        <w:jc w:val="both"/>
        <w:rPr>
          <w:rFonts w:cstheme="minorHAnsi"/>
          <w:bCs/>
        </w:rPr>
      </w:pPr>
      <w:r w:rsidRPr="00F63678">
        <w:rPr>
          <w:rFonts w:cstheme="minorHAnsi"/>
          <w:bCs/>
        </w:rPr>
        <w:t>The panel requires that section 4 of the programme document be edited to clarify the minimum entry requirements, including minimal relevant work experience, and prior programming and technological competence required.</w:t>
      </w:r>
    </w:p>
    <w:p w14:paraId="74FD732A" w14:textId="77777777" w:rsidR="00F63678" w:rsidRDefault="00F63678" w:rsidP="00F63678">
      <w:pPr>
        <w:contextualSpacing/>
        <w:rPr>
          <w:rFonts w:eastAsia="Times New Roman" w:cstheme="minorHAnsi"/>
          <w:b/>
          <w:bCs/>
        </w:rPr>
      </w:pPr>
    </w:p>
    <w:p w14:paraId="67AF69E9" w14:textId="6B15474A" w:rsidR="00F63678" w:rsidRPr="00F635BC" w:rsidRDefault="00F63678" w:rsidP="00F63678">
      <w:pPr>
        <w:contextualSpacing/>
        <w:rPr>
          <w:rFonts w:eastAsia="Times New Roman" w:cstheme="minorHAnsi"/>
          <w:b/>
          <w:bCs/>
        </w:rPr>
      </w:pPr>
      <w:r w:rsidRPr="00F635BC">
        <w:rPr>
          <w:rFonts w:eastAsia="Times New Roman" w:cstheme="minorHAnsi"/>
          <w:b/>
          <w:bCs/>
        </w:rPr>
        <w:t xml:space="preserve">Special Condition of </w:t>
      </w:r>
      <w:r w:rsidR="00691A45">
        <w:rPr>
          <w:rFonts w:eastAsia="Times New Roman" w:cstheme="minorHAnsi"/>
          <w:b/>
          <w:bCs/>
        </w:rPr>
        <w:t>Validation</w:t>
      </w:r>
      <w:r w:rsidR="00691A45" w:rsidRPr="00F635BC">
        <w:rPr>
          <w:rFonts w:eastAsia="Times New Roman" w:cstheme="minorHAnsi"/>
          <w:b/>
          <w:bCs/>
        </w:rPr>
        <w:t xml:space="preserve"> </w:t>
      </w:r>
      <w:r>
        <w:rPr>
          <w:rFonts w:eastAsia="Times New Roman" w:cstheme="minorHAnsi"/>
          <w:b/>
          <w:bCs/>
        </w:rPr>
        <w:t>6: Criterion 9</w:t>
      </w:r>
    </w:p>
    <w:p w14:paraId="4F7EF7F2" w14:textId="77777777" w:rsidR="00F63678" w:rsidRPr="00F63678" w:rsidRDefault="00F63678" w:rsidP="00F63678">
      <w:pPr>
        <w:contextualSpacing/>
        <w:rPr>
          <w:rFonts w:eastAsia="Times New Roman" w:cstheme="minorHAnsi"/>
        </w:rPr>
      </w:pPr>
      <w:r w:rsidRPr="00F63678">
        <w:rPr>
          <w:rFonts w:eastAsia="Times New Roman" w:cstheme="minorHAnsi"/>
        </w:rPr>
        <w:t>The panel requires that the documentation should be carefully revised to clarify the delivery model for the part-time programme.</w:t>
      </w:r>
    </w:p>
    <w:p w14:paraId="3EB87044" w14:textId="77777777" w:rsidR="00EE6E06" w:rsidRPr="00264651" w:rsidRDefault="00EE6E06" w:rsidP="00C21A46"/>
    <w:p w14:paraId="44B7C3AF" w14:textId="77777777" w:rsidR="00EE6E06" w:rsidRPr="00422B4D" w:rsidRDefault="00EE6E06" w:rsidP="00EE6E06">
      <w:pPr>
        <w:rPr>
          <w:b/>
          <w:bCs/>
        </w:rPr>
      </w:pPr>
      <w:r w:rsidRPr="003354FD">
        <w:rPr>
          <w:b/>
          <w:bCs/>
        </w:rPr>
        <w:t>All conditions should be met within a period of three calendar months</w:t>
      </w:r>
      <w:r w:rsidRPr="00422B4D">
        <w:rPr>
          <w:b/>
          <w:bCs/>
        </w:rPr>
        <w:t xml:space="preserve">. </w:t>
      </w:r>
    </w:p>
    <w:p w14:paraId="5C78819E" w14:textId="77777777" w:rsidR="00264651" w:rsidRDefault="00264651" w:rsidP="00F060AB"/>
    <w:p w14:paraId="7D338056" w14:textId="4186690A" w:rsidR="00F060AB" w:rsidRPr="003546AE" w:rsidRDefault="00F060AB" w:rsidP="00F060AB">
      <w:pPr>
        <w:rPr>
          <w:rFonts w:asciiTheme="majorHAnsi" w:eastAsiaTheme="majorEastAsia" w:hAnsiTheme="majorHAnsi" w:cstheme="majorBidi"/>
          <w:b/>
          <w:bCs/>
          <w:color w:val="2F5496" w:themeColor="accent1" w:themeShade="BF"/>
          <w:sz w:val="26"/>
          <w:szCs w:val="26"/>
        </w:rPr>
      </w:pPr>
      <w:r w:rsidRPr="003546AE">
        <w:br w:type="page"/>
      </w:r>
    </w:p>
    <w:p w14:paraId="384EA664" w14:textId="77777777" w:rsidR="00F060AB" w:rsidRPr="003546AE" w:rsidRDefault="00F060AB" w:rsidP="00F060AB">
      <w:pPr>
        <w:pStyle w:val="Heading2"/>
        <w:numPr>
          <w:ilvl w:val="0"/>
          <w:numId w:val="0"/>
        </w:numPr>
      </w:pPr>
      <w:r w:rsidRPr="003546AE">
        <w:lastRenderedPageBreak/>
        <w:t>Summary of recommended special conditions of validation</w:t>
      </w:r>
    </w:p>
    <w:p w14:paraId="38BFACDB" w14:textId="77777777" w:rsidR="0069062A" w:rsidRDefault="0069062A" w:rsidP="0069062A">
      <w:pPr>
        <w:rPr>
          <w:rFonts w:cstheme="minorHAnsi"/>
        </w:rPr>
      </w:pPr>
      <w:r>
        <w:rPr>
          <w:rFonts w:cstheme="minorHAnsi"/>
        </w:rPr>
        <w:t>As above for Principal programme.</w:t>
      </w:r>
    </w:p>
    <w:p w14:paraId="3692D3AC" w14:textId="77777777" w:rsidR="00F060AB" w:rsidRPr="003546AE" w:rsidRDefault="00F060AB" w:rsidP="00F060AB">
      <w:pPr>
        <w:rPr>
          <w:rFonts w:cstheme="minorHAnsi"/>
        </w:rPr>
      </w:pPr>
    </w:p>
    <w:p w14:paraId="39CF4693" w14:textId="77777777" w:rsidR="00F060AB" w:rsidRPr="003546AE" w:rsidRDefault="00F060AB" w:rsidP="00F060AB">
      <w:pPr>
        <w:pStyle w:val="Heading2"/>
        <w:numPr>
          <w:ilvl w:val="0"/>
          <w:numId w:val="0"/>
        </w:numPr>
      </w:pPr>
      <w:r w:rsidRPr="003546AE">
        <w:t>Summary of recommendations to the provider</w:t>
      </w:r>
    </w:p>
    <w:p w14:paraId="13CDA1C3" w14:textId="77777777" w:rsidR="00EE6E06" w:rsidRPr="003354FD" w:rsidRDefault="00EE6E06" w:rsidP="00EE6E06">
      <w:pPr>
        <w:contextualSpacing/>
        <w:jc w:val="both"/>
        <w:rPr>
          <w:rFonts w:cstheme="minorHAnsi"/>
          <w:b/>
          <w:bCs/>
        </w:rPr>
      </w:pPr>
      <w:r w:rsidRPr="003354FD">
        <w:rPr>
          <w:rFonts w:cstheme="minorHAnsi"/>
          <w:b/>
          <w:bCs/>
        </w:rPr>
        <w:t>Recommendation 1</w:t>
      </w:r>
    </w:p>
    <w:p w14:paraId="2CA3A5FF" w14:textId="3BEC79C8" w:rsidR="00EE6E06" w:rsidRPr="003354FD" w:rsidRDefault="00EE6E06" w:rsidP="00EE6E06">
      <w:pPr>
        <w:contextualSpacing/>
        <w:jc w:val="both"/>
        <w:rPr>
          <w:rFonts w:cstheme="minorHAnsi"/>
        </w:rPr>
      </w:pPr>
      <w:r w:rsidRPr="003354FD">
        <w:rPr>
          <w:rFonts w:cstheme="minorHAnsi"/>
        </w:rPr>
        <w:t xml:space="preserve">The </w:t>
      </w:r>
      <w:r w:rsidR="002608B9">
        <w:rPr>
          <w:rFonts w:cstheme="minorHAnsi"/>
        </w:rPr>
        <w:t>panel</w:t>
      </w:r>
      <w:r w:rsidRPr="003354FD">
        <w:rPr>
          <w:rFonts w:cstheme="minorHAnsi"/>
        </w:rPr>
        <w:t xml:space="preserve"> recommends that the Transferable Skills Matrix be amended to include a reference to the learners’ team-work skills that will be enhanced by the programme. </w:t>
      </w:r>
    </w:p>
    <w:p w14:paraId="799B1D05" w14:textId="4EB553CF" w:rsidR="002E6AF0" w:rsidRPr="003354FD" w:rsidRDefault="002E6AF0" w:rsidP="00EE6E06">
      <w:pPr>
        <w:contextualSpacing/>
        <w:jc w:val="both"/>
        <w:rPr>
          <w:rFonts w:cstheme="minorHAnsi"/>
        </w:rPr>
      </w:pPr>
    </w:p>
    <w:p w14:paraId="2CF5628F" w14:textId="77777777" w:rsidR="002E6AF0" w:rsidRPr="003354FD" w:rsidRDefault="002E6AF0" w:rsidP="002E6AF0">
      <w:pPr>
        <w:contextualSpacing/>
        <w:jc w:val="both"/>
        <w:rPr>
          <w:rFonts w:cstheme="minorHAnsi"/>
          <w:b/>
        </w:rPr>
      </w:pPr>
      <w:r w:rsidRPr="003354FD">
        <w:rPr>
          <w:rFonts w:cstheme="minorHAnsi"/>
          <w:b/>
        </w:rPr>
        <w:t>Recommendation 2</w:t>
      </w:r>
    </w:p>
    <w:p w14:paraId="1FDF630F" w14:textId="32DB9D9E" w:rsidR="002E6AF0" w:rsidRPr="003354FD" w:rsidRDefault="002E6AF0" w:rsidP="002E6AF0">
      <w:pPr>
        <w:contextualSpacing/>
        <w:jc w:val="both"/>
        <w:rPr>
          <w:rFonts w:cstheme="minorHAnsi"/>
          <w:bCs/>
        </w:rPr>
      </w:pPr>
      <w:r w:rsidRPr="003354FD">
        <w:rPr>
          <w:rFonts w:cstheme="minorHAnsi"/>
          <w:bCs/>
        </w:rPr>
        <w:t xml:space="preserve">The </w:t>
      </w:r>
      <w:r w:rsidR="002608B9">
        <w:rPr>
          <w:rFonts w:cstheme="minorHAnsi"/>
          <w:bCs/>
        </w:rPr>
        <w:t>panel</w:t>
      </w:r>
      <w:r w:rsidRPr="003354FD">
        <w:rPr>
          <w:rFonts w:cstheme="minorHAnsi"/>
          <w:bCs/>
        </w:rPr>
        <w:t xml:space="preserve"> recommends that the programme team address the </w:t>
      </w:r>
      <w:r w:rsidR="002608B9">
        <w:rPr>
          <w:rFonts w:cstheme="minorHAnsi"/>
          <w:bCs/>
        </w:rPr>
        <w:t>panel</w:t>
      </w:r>
      <w:r w:rsidRPr="003354FD">
        <w:rPr>
          <w:rFonts w:cstheme="minorHAnsi"/>
          <w:bCs/>
        </w:rPr>
        <w:t xml:space="preserve">’s concerns about </w:t>
      </w:r>
      <w:r w:rsidR="003354FD" w:rsidRPr="003354FD">
        <w:rPr>
          <w:rFonts w:cstheme="minorHAnsi"/>
          <w:bCs/>
        </w:rPr>
        <w:t xml:space="preserve">the </w:t>
      </w:r>
      <w:r w:rsidRPr="003354FD">
        <w:rPr>
          <w:rFonts w:cstheme="minorHAnsi"/>
          <w:bCs/>
        </w:rPr>
        <w:t>level of content and related learner workload in reviewing the experience of delivery at the end of the first cycle.</w:t>
      </w:r>
    </w:p>
    <w:p w14:paraId="76D037B0" w14:textId="77777777" w:rsidR="002E6AF0" w:rsidRPr="003354FD" w:rsidRDefault="002E6AF0" w:rsidP="00EE6E06">
      <w:pPr>
        <w:contextualSpacing/>
        <w:jc w:val="both"/>
        <w:rPr>
          <w:rFonts w:eastAsia="Times New Roman" w:cstheme="minorHAnsi"/>
        </w:rPr>
      </w:pPr>
    </w:p>
    <w:p w14:paraId="089BBF88" w14:textId="3DE0DE7A" w:rsidR="00EE6E06" w:rsidRPr="003354FD" w:rsidRDefault="00757092" w:rsidP="00EE6E06">
      <w:pPr>
        <w:spacing w:after="0" w:line="240" w:lineRule="auto"/>
        <w:contextualSpacing/>
        <w:rPr>
          <w:rFonts w:eastAsia="Times New Roman" w:cstheme="minorHAnsi"/>
          <w:b/>
          <w:bCs/>
        </w:rPr>
      </w:pPr>
      <w:r>
        <w:rPr>
          <w:rFonts w:eastAsia="Times New Roman" w:cstheme="minorHAnsi"/>
          <w:b/>
          <w:bCs/>
        </w:rPr>
        <w:t>R</w:t>
      </w:r>
      <w:r w:rsidR="00EE6E06" w:rsidRPr="003354FD">
        <w:rPr>
          <w:rFonts w:eastAsia="Times New Roman" w:cstheme="minorHAnsi"/>
          <w:b/>
          <w:bCs/>
        </w:rPr>
        <w:t xml:space="preserve">ecommendation </w:t>
      </w:r>
      <w:r w:rsidR="002E6AF0" w:rsidRPr="003354FD">
        <w:rPr>
          <w:rFonts w:eastAsia="Times New Roman" w:cstheme="minorHAnsi"/>
          <w:b/>
          <w:bCs/>
        </w:rPr>
        <w:t>3</w:t>
      </w:r>
    </w:p>
    <w:p w14:paraId="1EE9E59A" w14:textId="76C3B25A" w:rsidR="00EE6E06" w:rsidRPr="003354FD" w:rsidRDefault="00EE6E06" w:rsidP="00EE6E06">
      <w:pPr>
        <w:spacing w:after="0" w:line="240" w:lineRule="auto"/>
        <w:contextualSpacing/>
        <w:rPr>
          <w:rFonts w:eastAsia="Times New Roman" w:cstheme="minorHAnsi"/>
        </w:rPr>
      </w:pPr>
      <w:r w:rsidRPr="003354FD">
        <w:rPr>
          <w:rFonts w:eastAsia="Times New Roman" w:cstheme="minorHAnsi"/>
        </w:rPr>
        <w:t xml:space="preserve">The </w:t>
      </w:r>
      <w:r w:rsidR="002608B9">
        <w:rPr>
          <w:rFonts w:eastAsia="Times New Roman" w:cstheme="minorHAnsi"/>
        </w:rPr>
        <w:t>panel</w:t>
      </w:r>
      <w:r w:rsidRPr="003354FD">
        <w:rPr>
          <w:rFonts w:eastAsia="Times New Roman" w:cstheme="minorHAnsi"/>
        </w:rPr>
        <w:t xml:space="preserve"> recommends that the provider review its plans for assessment with a view to implementing integrated assessment where appropriate. </w:t>
      </w:r>
    </w:p>
    <w:p w14:paraId="0E1A12F3" w14:textId="77777777" w:rsidR="00EE6E06" w:rsidRPr="003354FD" w:rsidRDefault="00EE6E06" w:rsidP="00EE6E06">
      <w:pPr>
        <w:rPr>
          <w:rFonts w:cstheme="minorHAnsi"/>
        </w:rPr>
      </w:pPr>
    </w:p>
    <w:p w14:paraId="69DF9BF4" w14:textId="77777777" w:rsidR="00757092" w:rsidRPr="00A66981" w:rsidRDefault="00757092" w:rsidP="00757092">
      <w:r w:rsidRPr="00A66981">
        <w:t xml:space="preserve">There </w:t>
      </w:r>
      <w:r>
        <w:t>are also several</w:t>
      </w:r>
      <w:r w:rsidRPr="00A66981">
        <w:t xml:space="preserve"> </w:t>
      </w:r>
      <w:r w:rsidRPr="00A66981">
        <w:rPr>
          <w:b/>
          <w:bCs/>
        </w:rPr>
        <w:t>module-specific recommendations</w:t>
      </w:r>
      <w:r w:rsidRPr="00A66981">
        <w:t>, as follows:</w:t>
      </w:r>
    </w:p>
    <w:p w14:paraId="2465637F" w14:textId="77777777" w:rsidR="00EE6E06" w:rsidRPr="003354FD" w:rsidRDefault="00EE6E06" w:rsidP="00EE6E06">
      <w:pPr>
        <w:contextualSpacing/>
        <w:jc w:val="both"/>
        <w:rPr>
          <w:rFonts w:cstheme="minorHAnsi"/>
          <w:b/>
        </w:rPr>
      </w:pPr>
    </w:p>
    <w:p w14:paraId="55C163FE" w14:textId="77777777" w:rsidR="00757092" w:rsidRPr="00FD4315" w:rsidRDefault="00757092" w:rsidP="00757092">
      <w:pPr>
        <w:ind w:left="283"/>
        <w:rPr>
          <w:rFonts w:cstheme="minorHAnsi"/>
          <w:color w:val="000000" w:themeColor="text1"/>
        </w:rPr>
      </w:pPr>
      <w:r w:rsidRPr="00FD4315">
        <w:rPr>
          <w:rFonts w:cstheme="minorHAnsi"/>
          <w:color w:val="000000" w:themeColor="text1"/>
          <w:u w:val="single"/>
        </w:rPr>
        <w:t>Foundations of Artificial Intelligence</w:t>
      </w:r>
      <w:r w:rsidRPr="00FD4315">
        <w:rPr>
          <w:rFonts w:cstheme="minorHAnsi"/>
          <w:color w:val="000000" w:themeColor="text1"/>
        </w:rPr>
        <w:t xml:space="preserve"> module: </w:t>
      </w:r>
    </w:p>
    <w:p w14:paraId="7725D98B" w14:textId="77777777" w:rsidR="00757092" w:rsidRPr="00FD4315" w:rsidRDefault="00757092" w:rsidP="00757092">
      <w:pPr>
        <w:ind w:left="283"/>
        <w:rPr>
          <w:rFonts w:cstheme="minorHAnsi"/>
          <w:color w:val="000000" w:themeColor="text1"/>
        </w:rPr>
      </w:pPr>
      <w:r w:rsidRPr="00FD4315">
        <w:rPr>
          <w:rFonts w:cstheme="minorHAnsi"/>
          <w:color w:val="000000" w:themeColor="text1"/>
        </w:rPr>
        <w:t>Replace the verb ‘revise’ in MIMLO LO4 with ‘review’</w:t>
      </w:r>
      <w:r>
        <w:rPr>
          <w:rFonts w:cstheme="minorHAnsi"/>
          <w:color w:val="000000" w:themeColor="text1"/>
        </w:rPr>
        <w:t>.</w:t>
      </w:r>
    </w:p>
    <w:p w14:paraId="02179446" w14:textId="77777777" w:rsidR="00757092" w:rsidRPr="00FD4315" w:rsidRDefault="00757092" w:rsidP="00757092">
      <w:pPr>
        <w:ind w:left="283"/>
        <w:rPr>
          <w:rFonts w:cstheme="minorHAnsi"/>
          <w:color w:val="000000" w:themeColor="text1"/>
        </w:rPr>
      </w:pPr>
    </w:p>
    <w:p w14:paraId="5D9FEEC3" w14:textId="77777777" w:rsidR="00757092" w:rsidRPr="00FD4315" w:rsidRDefault="00757092" w:rsidP="00757092">
      <w:pPr>
        <w:ind w:left="283"/>
        <w:rPr>
          <w:rFonts w:cstheme="minorHAnsi"/>
          <w:color w:val="000000" w:themeColor="text1"/>
        </w:rPr>
      </w:pPr>
      <w:r w:rsidRPr="00FD4315">
        <w:rPr>
          <w:rFonts w:cstheme="minorHAnsi"/>
          <w:color w:val="000000" w:themeColor="text1"/>
          <w:u w:val="single"/>
        </w:rPr>
        <w:t>Data Governance and Ethics</w:t>
      </w:r>
      <w:r w:rsidRPr="00FD4315">
        <w:rPr>
          <w:rFonts w:cstheme="minorHAnsi"/>
          <w:color w:val="000000" w:themeColor="text1"/>
        </w:rPr>
        <w:t xml:space="preserve"> module: </w:t>
      </w:r>
    </w:p>
    <w:p w14:paraId="5B97848F" w14:textId="028FD73D" w:rsidR="00757092" w:rsidRDefault="00757092" w:rsidP="00757092">
      <w:pPr>
        <w:ind w:left="283"/>
        <w:rPr>
          <w:rFonts w:cstheme="minorHAnsi"/>
        </w:rPr>
      </w:pPr>
      <w:r w:rsidRPr="00FD4315">
        <w:rPr>
          <w:rFonts w:cstheme="minorHAnsi"/>
          <w:color w:val="000000" w:themeColor="text1"/>
        </w:rPr>
        <w:t>Revise the indicative content to ensure that the issue of unconscious bias is adequately covered. The panel accepts that this material is already covered, to some degree, but would like the National College of Ireland A) to ensure that it is sufficiently covered and B) that this is made specifically clear in the associated literature.</w:t>
      </w:r>
      <w:r>
        <w:rPr>
          <w:rFonts w:cstheme="minorHAnsi"/>
          <w:color w:val="000000" w:themeColor="text1"/>
        </w:rPr>
        <w:t xml:space="preserve"> </w:t>
      </w:r>
      <w:r w:rsidRPr="00655BBC">
        <w:rPr>
          <w:rFonts w:cstheme="minorHAnsi"/>
        </w:rPr>
        <w:t xml:space="preserve">In the module terminal examination, consider the use of case studies or scenarios appropriate to level 9, rather than only traditional essay type questions as indicated in the sample assessment provided. </w:t>
      </w:r>
    </w:p>
    <w:p w14:paraId="4F35D70B" w14:textId="77777777" w:rsidR="0069062A" w:rsidRPr="00EE7842" w:rsidRDefault="0069062A" w:rsidP="0069062A">
      <w:pPr>
        <w:ind w:left="284"/>
        <w:rPr>
          <w:rFonts w:cstheme="minorHAnsi"/>
        </w:rPr>
      </w:pPr>
      <w:r w:rsidRPr="00EE7842">
        <w:rPr>
          <w:rFonts w:cstheme="minorHAnsi"/>
          <w:u w:val="single"/>
        </w:rPr>
        <w:t>Practicum</w:t>
      </w:r>
      <w:r w:rsidRPr="00EE7842">
        <w:rPr>
          <w:rFonts w:cstheme="minorHAnsi"/>
        </w:rPr>
        <w:t xml:space="preserve"> module:</w:t>
      </w:r>
    </w:p>
    <w:p w14:paraId="5F8791C4" w14:textId="77777777" w:rsidR="0069062A" w:rsidRPr="00EE7842" w:rsidRDefault="0069062A" w:rsidP="0069062A">
      <w:pPr>
        <w:ind w:left="284"/>
        <w:rPr>
          <w:rFonts w:cstheme="minorHAnsi"/>
        </w:rPr>
      </w:pPr>
      <w:r w:rsidRPr="00EE7842">
        <w:rPr>
          <w:rFonts w:cstheme="minorHAnsi"/>
        </w:rPr>
        <w:t xml:space="preserve">Consider adding another MIMLO </w:t>
      </w:r>
      <w:proofErr w:type="gramStart"/>
      <w:r w:rsidRPr="00EE7842">
        <w:rPr>
          <w:rFonts w:cstheme="minorHAnsi"/>
        </w:rPr>
        <w:t>similar to</w:t>
      </w:r>
      <w:proofErr w:type="gramEnd"/>
      <w:r w:rsidRPr="00EE7842">
        <w:rPr>
          <w:rFonts w:cstheme="minorHAnsi"/>
        </w:rPr>
        <w:t xml:space="preserve"> MIMLO 7 in the Internship module, referring to</w:t>
      </w:r>
      <w:r>
        <w:rPr>
          <w:rFonts w:cstheme="minorHAnsi"/>
        </w:rPr>
        <w:t xml:space="preserve"> </w:t>
      </w:r>
      <w:r w:rsidRPr="00EE7842">
        <w:rPr>
          <w:rFonts w:cstheme="minorHAnsi"/>
        </w:rPr>
        <w:t>demonstrating communication skills.</w:t>
      </w:r>
    </w:p>
    <w:p w14:paraId="6340FCF9" w14:textId="77777777" w:rsidR="0069062A" w:rsidRPr="00655BBC" w:rsidRDefault="0069062A" w:rsidP="00757092">
      <w:pPr>
        <w:ind w:left="283"/>
        <w:rPr>
          <w:rFonts w:cstheme="minorHAnsi"/>
        </w:rPr>
      </w:pPr>
    </w:p>
    <w:p w14:paraId="14398F43" w14:textId="77777777" w:rsidR="00EE6E06" w:rsidRDefault="00EE6E06" w:rsidP="00EE6E06"/>
    <w:p w14:paraId="4868B123" w14:textId="77777777" w:rsidR="00F060AB" w:rsidRPr="003546AE" w:rsidRDefault="00F060AB" w:rsidP="00F060AB">
      <w:pPr>
        <w:contextualSpacing/>
        <w:rPr>
          <w:rFonts w:eastAsia="Times New Roman" w:cstheme="minorHAnsi"/>
          <w:b/>
          <w:i/>
        </w:rPr>
      </w:pPr>
    </w:p>
    <w:p w14:paraId="73605631" w14:textId="77777777" w:rsidR="00F060AB" w:rsidRPr="003546AE" w:rsidRDefault="00F060AB" w:rsidP="00F060AB">
      <w:pPr>
        <w:contextualSpacing/>
        <w:rPr>
          <w:rFonts w:eastAsia="Times New Roman" w:cstheme="minorHAnsi"/>
          <w:b/>
          <w:i/>
        </w:rPr>
      </w:pPr>
    </w:p>
    <w:p w14:paraId="51D784C5" w14:textId="77777777" w:rsidR="00F060AB" w:rsidRPr="003546AE" w:rsidRDefault="00F060AB" w:rsidP="00F060AB">
      <w:pPr>
        <w:contextualSpacing/>
        <w:rPr>
          <w:rFonts w:eastAsia="Times New Roman" w:cstheme="minorHAnsi"/>
        </w:rPr>
      </w:pPr>
    </w:p>
    <w:p w14:paraId="540D53DB" w14:textId="77777777" w:rsidR="00F060AB" w:rsidRPr="003546AE" w:rsidRDefault="00F060AB" w:rsidP="00F060AB">
      <w:pPr>
        <w:contextualSpacing/>
        <w:rPr>
          <w:rFonts w:eastAsia="Times New Roman" w:cstheme="minorHAnsi"/>
        </w:rPr>
      </w:pPr>
    </w:p>
    <w:p w14:paraId="1E56CDAE" w14:textId="7D3C9FF6" w:rsidR="00F060AB" w:rsidRPr="003546AE" w:rsidRDefault="00F060AB" w:rsidP="00F060AB">
      <w:pPr>
        <w:rPr>
          <w:rFonts w:cstheme="minorHAnsi"/>
        </w:rPr>
      </w:pPr>
    </w:p>
    <w:p w14:paraId="031D4CE1" w14:textId="77777777" w:rsidR="00F060AB" w:rsidRPr="003546AE" w:rsidRDefault="00F060AB" w:rsidP="00F060AB">
      <w:pPr>
        <w:pStyle w:val="Heading2"/>
        <w:numPr>
          <w:ilvl w:val="0"/>
          <w:numId w:val="0"/>
        </w:numPr>
      </w:pPr>
      <w:r w:rsidRPr="003546AE">
        <w:lastRenderedPageBreak/>
        <w:t>Declarations of Evaluators’ Interests</w:t>
      </w:r>
    </w:p>
    <w:p w14:paraId="161AFDDA" w14:textId="77777777" w:rsidR="00F060AB" w:rsidRPr="003546AE" w:rsidRDefault="00F060AB" w:rsidP="00F060AB">
      <w:pPr>
        <w:rPr>
          <w:rFonts w:cstheme="minorHAnsi"/>
        </w:rPr>
      </w:pPr>
    </w:p>
    <w:p w14:paraId="24894AD3" w14:textId="77777777" w:rsidR="00F060AB" w:rsidRPr="003354FD" w:rsidRDefault="00F060AB" w:rsidP="00F060AB">
      <w:pPr>
        <w:rPr>
          <w:rFonts w:cstheme="minorHAnsi"/>
        </w:rPr>
      </w:pPr>
      <w:r w:rsidRPr="003354FD">
        <w:rPr>
          <w:rFonts w:cstheme="minorHAnsi"/>
        </w:rPr>
        <w:t xml:space="preserve">This report has been agreed by the evaluation panel and is signed on their behalf by the chairperson. </w:t>
      </w:r>
    </w:p>
    <w:p w14:paraId="420834BA" w14:textId="77777777" w:rsidR="00F060AB" w:rsidRPr="003354FD" w:rsidRDefault="00F060AB" w:rsidP="00F060AB">
      <w:pPr>
        <w:rPr>
          <w:rFonts w:cstheme="minorHAnsi"/>
        </w:rPr>
      </w:pPr>
    </w:p>
    <w:p w14:paraId="4FDBA6A0" w14:textId="527B8A51" w:rsidR="00F060AB" w:rsidRPr="003354FD" w:rsidRDefault="00F060AB" w:rsidP="00F060AB">
      <w:pPr>
        <w:rPr>
          <w:rFonts w:cstheme="minorHAnsi"/>
        </w:rPr>
      </w:pPr>
      <w:r w:rsidRPr="003354FD">
        <w:rPr>
          <w:rFonts w:cstheme="minorHAnsi"/>
        </w:rPr>
        <w:t xml:space="preserve">Panel chairperson: </w:t>
      </w:r>
      <w:r w:rsidR="0031039E">
        <w:rPr>
          <w:rFonts w:cstheme="minorHAnsi"/>
        </w:rPr>
        <w:t>Hugh Mc Bride</w:t>
      </w:r>
      <w:r w:rsidRPr="003354FD">
        <w:rPr>
          <w:rFonts w:cstheme="minorHAnsi"/>
        </w:rPr>
        <w:t xml:space="preserve"> </w:t>
      </w:r>
      <w:r w:rsidRPr="003354FD">
        <w:rPr>
          <w:rFonts w:cstheme="minorHAnsi"/>
        </w:rPr>
        <w:tab/>
      </w:r>
      <w:r w:rsidRPr="003354FD">
        <w:rPr>
          <w:rFonts w:cstheme="minorHAnsi"/>
        </w:rPr>
        <w:tab/>
      </w:r>
      <w:r w:rsidRPr="003354FD">
        <w:rPr>
          <w:rFonts w:cstheme="minorHAnsi"/>
        </w:rPr>
        <w:tab/>
      </w:r>
      <w:r w:rsidRPr="003354FD">
        <w:rPr>
          <w:rFonts w:cstheme="minorHAnsi"/>
        </w:rPr>
        <w:tab/>
        <w:t xml:space="preserve">Date: </w:t>
      </w:r>
    </w:p>
    <w:p w14:paraId="389426E9" w14:textId="77777777" w:rsidR="00F060AB" w:rsidRPr="003354FD" w:rsidRDefault="00F060AB" w:rsidP="00F060AB">
      <w:pPr>
        <w:rPr>
          <w:rFonts w:cstheme="minorHAnsi"/>
        </w:rPr>
      </w:pPr>
    </w:p>
    <w:p w14:paraId="26A589DE" w14:textId="73B6C3F8" w:rsidR="00F060AB" w:rsidRPr="003354FD" w:rsidRDefault="00F060AB" w:rsidP="00F060AB">
      <w:pPr>
        <w:rPr>
          <w:rFonts w:cstheme="minorHAnsi"/>
        </w:rPr>
      </w:pPr>
      <w:r w:rsidRPr="003354FD">
        <w:rPr>
          <w:rFonts w:cstheme="minorHAnsi"/>
        </w:rPr>
        <w:t xml:space="preserve">Signed:     </w:t>
      </w:r>
      <w:r w:rsidRPr="003354FD">
        <w:rPr>
          <w:rFonts w:cstheme="minorHAnsi"/>
        </w:rPr>
        <w:tab/>
      </w:r>
    </w:p>
    <w:p w14:paraId="37A6DF98" w14:textId="77777777" w:rsidR="00F060AB" w:rsidRPr="003354FD" w:rsidRDefault="00F060AB" w:rsidP="00F060AB">
      <w:pPr>
        <w:rPr>
          <w:rFonts w:cstheme="minorHAnsi"/>
        </w:rPr>
      </w:pPr>
    </w:p>
    <w:p w14:paraId="17DC8ACF" w14:textId="77777777" w:rsidR="00F060AB" w:rsidRPr="003354FD" w:rsidRDefault="00F060AB" w:rsidP="00F060AB">
      <w:pPr>
        <w:pStyle w:val="Heading2"/>
        <w:rPr>
          <w:sz w:val="22"/>
          <w:szCs w:val="22"/>
        </w:rPr>
      </w:pPr>
      <w:r w:rsidRPr="003354FD">
        <w:rPr>
          <w:sz w:val="22"/>
          <w:szCs w:val="22"/>
        </w:rPr>
        <w:t>Disclaimer</w:t>
      </w:r>
    </w:p>
    <w:p w14:paraId="02C5F0B5" w14:textId="77777777" w:rsidR="00F060AB" w:rsidRPr="003354FD" w:rsidRDefault="00F060AB" w:rsidP="00F060AB">
      <w:pPr>
        <w:rPr>
          <w:rFonts w:cstheme="minorHAnsi"/>
        </w:rPr>
      </w:pPr>
      <w:r w:rsidRPr="003354FD">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F060AB" w:rsidRPr="003354FD" w:rsidRDefault="00F060AB" w:rsidP="00F060AB">
      <w:pPr>
        <w:rPr>
          <w:rFonts w:cstheme="minorHAnsi"/>
        </w:rPr>
        <w:sectPr w:rsidR="00F060AB" w:rsidRPr="003354FD" w:rsidSect="00643787">
          <w:footerReference w:type="default" r:id="rId11"/>
          <w:pgSz w:w="11906" w:h="16838"/>
          <w:pgMar w:top="1440" w:right="1440" w:bottom="1440" w:left="1440" w:header="708" w:footer="708" w:gutter="0"/>
          <w:pgNumType w:start="1"/>
          <w:cols w:space="708"/>
          <w:docGrid w:linePitch="360"/>
        </w:sectPr>
      </w:pPr>
      <w:r w:rsidRPr="003354FD">
        <w:rPr>
          <w:rFonts w:cstheme="minorHAnsi"/>
        </w:rPr>
        <w:t xml:space="preserve">While QQI has endeavoured to ensure that the information contained in the Report is correct, complete and </w:t>
      </w:r>
      <w:proofErr w:type="gramStart"/>
      <w:r w:rsidRPr="003354FD">
        <w:rPr>
          <w:rFonts w:cstheme="minorHAnsi"/>
        </w:rPr>
        <w:t>up-to-date</w:t>
      </w:r>
      <w:proofErr w:type="gramEnd"/>
      <w:r w:rsidRPr="003354FD">
        <w:rPr>
          <w:rFonts w:cstheme="minorHAnsi"/>
        </w:rPr>
        <w:t>,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037366BE" w:rsidR="00F060AB" w:rsidRPr="00A43E31" w:rsidRDefault="00F060AB" w:rsidP="00F060AB">
      <w:pPr>
        <w:pStyle w:val="Heading1"/>
      </w:pPr>
      <w:r w:rsidRPr="00BF7A5C">
        <w:lastRenderedPageBreak/>
        <w:t>Proposed</w:t>
      </w:r>
      <w:r w:rsidRPr="003546AE">
        <w:t xml:space="preserve"> programme schedules</w:t>
      </w:r>
      <w:r>
        <w:rPr>
          <w:lang w:val="ga-IE"/>
        </w:rPr>
        <w:t xml:space="preserve"> </w:t>
      </w:r>
      <w:r w:rsidRPr="00A43E31">
        <w:rPr>
          <w:i/>
          <w:iCs/>
          <w:color w:val="FF0000"/>
          <w:sz w:val="18"/>
          <w:szCs w:val="18"/>
        </w:rPr>
        <w:t>(post panel feedback and consequent amendments, if</w:t>
      </w:r>
      <w:r w:rsidR="00A43E31">
        <w:rPr>
          <w:i/>
          <w:iCs/>
          <w:color w:val="FF0000"/>
          <w:sz w:val="18"/>
          <w:szCs w:val="18"/>
        </w:rPr>
        <w:t xml:space="preserve"> </w:t>
      </w:r>
      <w:r w:rsidRPr="00A43E31">
        <w:rPr>
          <w:i/>
          <w:iCs/>
          <w:color w:val="FF0000"/>
          <w:sz w:val="18"/>
          <w:szCs w:val="18"/>
        </w:rPr>
        <w:t>any)</w:t>
      </w:r>
    </w:p>
    <w:p w14:paraId="191CDB99" w14:textId="77777777" w:rsidR="00F060AB" w:rsidRDefault="00F060AB" w:rsidP="00F060AB">
      <w:pPr>
        <w:rPr>
          <w:bCs/>
          <w:lang w:val="ga-IE"/>
        </w:rPr>
      </w:pPr>
    </w:p>
    <w:tbl>
      <w:tblPr>
        <w:tblStyle w:val="TableGrid"/>
        <w:tblW w:w="14142" w:type="dxa"/>
        <w:tblLayout w:type="fixed"/>
        <w:tblLook w:val="00A0" w:firstRow="1" w:lastRow="0" w:firstColumn="1" w:lastColumn="0" w:noHBand="0" w:noVBand="0"/>
      </w:tblPr>
      <w:tblGrid>
        <w:gridCol w:w="1384"/>
        <w:gridCol w:w="1701"/>
        <w:gridCol w:w="870"/>
        <w:gridCol w:w="831"/>
        <w:gridCol w:w="339"/>
        <w:gridCol w:w="795"/>
        <w:gridCol w:w="992"/>
        <w:gridCol w:w="993"/>
        <w:gridCol w:w="737"/>
        <w:gridCol w:w="709"/>
        <w:gridCol w:w="709"/>
        <w:gridCol w:w="396"/>
        <w:gridCol w:w="312"/>
        <w:gridCol w:w="567"/>
        <w:gridCol w:w="630"/>
        <w:gridCol w:w="788"/>
        <w:gridCol w:w="292"/>
        <w:gridCol w:w="417"/>
        <w:gridCol w:w="680"/>
      </w:tblGrid>
      <w:tr w:rsidR="00DA1FED" w:rsidRPr="00B23760" w14:paraId="00E131C0" w14:textId="77777777" w:rsidTr="00882375">
        <w:tc>
          <w:tcPr>
            <w:tcW w:w="3955" w:type="dxa"/>
            <w:gridSpan w:val="3"/>
            <w:shd w:val="clear" w:color="auto" w:fill="D9E2F3" w:themeFill="accent1" w:themeFillTint="33"/>
            <w:vAlign w:val="center"/>
          </w:tcPr>
          <w:p w14:paraId="13E41A4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Name of Provider:</w:t>
            </w:r>
          </w:p>
        </w:tc>
        <w:tc>
          <w:tcPr>
            <w:tcW w:w="10187" w:type="dxa"/>
            <w:gridSpan w:val="16"/>
            <w:shd w:val="clear" w:color="auto" w:fill="auto"/>
          </w:tcPr>
          <w:p w14:paraId="30D1EF9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National College of Ireland</w:t>
            </w:r>
          </w:p>
        </w:tc>
      </w:tr>
      <w:tr w:rsidR="00DA1FED" w:rsidRPr="00B23760" w14:paraId="72CBFFE8" w14:textId="77777777" w:rsidTr="00882375">
        <w:tc>
          <w:tcPr>
            <w:tcW w:w="3955" w:type="dxa"/>
            <w:gridSpan w:val="3"/>
            <w:shd w:val="clear" w:color="auto" w:fill="D9E2F3" w:themeFill="accent1" w:themeFillTint="33"/>
            <w:vAlign w:val="center"/>
          </w:tcPr>
          <w:p w14:paraId="5A3E479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Programme Title</w:t>
            </w:r>
          </w:p>
        </w:tc>
        <w:tc>
          <w:tcPr>
            <w:tcW w:w="10187" w:type="dxa"/>
            <w:gridSpan w:val="16"/>
            <w:shd w:val="clear" w:color="auto" w:fill="auto"/>
          </w:tcPr>
          <w:p w14:paraId="224CAE6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Master of </w:t>
            </w:r>
            <w:r>
              <w:rPr>
                <w:rFonts w:asciiTheme="minorHAnsi" w:hAnsiTheme="minorHAnsi" w:cstheme="minorHAnsi"/>
                <w:sz w:val="16"/>
                <w:szCs w:val="20"/>
              </w:rPr>
              <w:t>Science in AI</w:t>
            </w:r>
            <w:r w:rsidRPr="00B23760">
              <w:rPr>
                <w:rFonts w:asciiTheme="minorHAnsi" w:hAnsiTheme="minorHAnsi" w:cstheme="minorHAnsi"/>
                <w:sz w:val="16"/>
                <w:szCs w:val="20"/>
              </w:rPr>
              <w:t xml:space="preserve"> for Business </w:t>
            </w:r>
          </w:p>
        </w:tc>
      </w:tr>
      <w:tr w:rsidR="00DA1FED" w:rsidRPr="00B23760" w14:paraId="29D113E9" w14:textId="77777777" w:rsidTr="00882375">
        <w:tc>
          <w:tcPr>
            <w:tcW w:w="3955" w:type="dxa"/>
            <w:gridSpan w:val="3"/>
            <w:shd w:val="clear" w:color="auto" w:fill="D9E2F3" w:themeFill="accent1" w:themeFillTint="33"/>
            <w:vAlign w:val="center"/>
          </w:tcPr>
          <w:p w14:paraId="17255A9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Award Title</w:t>
            </w:r>
          </w:p>
        </w:tc>
        <w:tc>
          <w:tcPr>
            <w:tcW w:w="10187" w:type="dxa"/>
            <w:gridSpan w:val="16"/>
            <w:shd w:val="clear" w:color="auto" w:fill="auto"/>
          </w:tcPr>
          <w:p w14:paraId="0F11680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Master of </w:t>
            </w:r>
            <w:r>
              <w:rPr>
                <w:rFonts w:asciiTheme="minorHAnsi" w:hAnsiTheme="minorHAnsi" w:cstheme="minorHAnsi"/>
                <w:sz w:val="16"/>
                <w:szCs w:val="20"/>
              </w:rPr>
              <w:t>Science in AI</w:t>
            </w:r>
            <w:r w:rsidRPr="00B23760">
              <w:rPr>
                <w:rFonts w:asciiTheme="minorHAnsi" w:hAnsiTheme="minorHAnsi" w:cstheme="minorHAnsi"/>
                <w:sz w:val="16"/>
                <w:szCs w:val="20"/>
              </w:rPr>
              <w:t xml:space="preserve"> for Business </w:t>
            </w:r>
          </w:p>
        </w:tc>
      </w:tr>
      <w:tr w:rsidR="00DA1FED" w:rsidRPr="00B23760" w14:paraId="772FB642" w14:textId="77777777" w:rsidTr="00882375">
        <w:tc>
          <w:tcPr>
            <w:tcW w:w="3955" w:type="dxa"/>
            <w:gridSpan w:val="3"/>
            <w:shd w:val="clear" w:color="auto" w:fill="D9E2F3" w:themeFill="accent1" w:themeFillTint="33"/>
            <w:vAlign w:val="center"/>
          </w:tcPr>
          <w:p w14:paraId="54F5A80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Stage Exit Award Title</w:t>
            </w:r>
            <w:r w:rsidRPr="00B23760">
              <w:rPr>
                <w:rFonts w:asciiTheme="minorHAnsi" w:hAnsiTheme="minorHAnsi" w:cstheme="minorHAnsi"/>
                <w:sz w:val="16"/>
                <w:szCs w:val="20"/>
                <w:vertAlign w:val="superscript"/>
              </w:rPr>
              <w:t>3</w:t>
            </w:r>
          </w:p>
        </w:tc>
        <w:tc>
          <w:tcPr>
            <w:tcW w:w="10187" w:type="dxa"/>
            <w:gridSpan w:val="16"/>
            <w:shd w:val="clear" w:color="auto" w:fill="auto"/>
          </w:tcPr>
          <w:p w14:paraId="6F3C4BA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Postgraduate Diploma in </w:t>
            </w:r>
            <w:r>
              <w:rPr>
                <w:rFonts w:asciiTheme="minorHAnsi" w:hAnsiTheme="minorHAnsi" w:cstheme="minorHAnsi"/>
                <w:sz w:val="16"/>
                <w:szCs w:val="20"/>
              </w:rPr>
              <w:t>Science in AI</w:t>
            </w:r>
            <w:r w:rsidRPr="00B23760">
              <w:rPr>
                <w:rFonts w:asciiTheme="minorHAnsi" w:hAnsiTheme="minorHAnsi" w:cstheme="minorHAnsi"/>
                <w:sz w:val="16"/>
                <w:szCs w:val="20"/>
              </w:rPr>
              <w:t xml:space="preserve"> for Business </w:t>
            </w:r>
          </w:p>
        </w:tc>
      </w:tr>
      <w:tr w:rsidR="00DA1FED" w:rsidRPr="00B23760" w14:paraId="64EC0AF1" w14:textId="77777777" w:rsidTr="00882375">
        <w:tc>
          <w:tcPr>
            <w:tcW w:w="3955" w:type="dxa"/>
            <w:gridSpan w:val="3"/>
            <w:shd w:val="clear" w:color="auto" w:fill="D9E2F3" w:themeFill="accent1" w:themeFillTint="33"/>
            <w:vAlign w:val="center"/>
          </w:tcPr>
          <w:p w14:paraId="7C700BC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Modes of Delivery (FT/PT):</w:t>
            </w:r>
          </w:p>
        </w:tc>
        <w:tc>
          <w:tcPr>
            <w:tcW w:w="10187" w:type="dxa"/>
            <w:gridSpan w:val="16"/>
            <w:shd w:val="clear" w:color="auto" w:fill="auto"/>
          </w:tcPr>
          <w:p w14:paraId="71805FE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FT</w:t>
            </w:r>
          </w:p>
        </w:tc>
      </w:tr>
      <w:tr w:rsidR="00DA1FED" w:rsidRPr="00B23760" w14:paraId="2740C714" w14:textId="77777777" w:rsidTr="00882375">
        <w:tc>
          <w:tcPr>
            <w:tcW w:w="3955" w:type="dxa"/>
            <w:gridSpan w:val="3"/>
            <w:shd w:val="clear" w:color="auto" w:fill="D9E2F3" w:themeFill="accent1" w:themeFillTint="33"/>
            <w:vAlign w:val="center"/>
          </w:tcPr>
          <w:p w14:paraId="4E6C9A4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Teaching and learning modalities</w:t>
            </w:r>
          </w:p>
        </w:tc>
        <w:tc>
          <w:tcPr>
            <w:tcW w:w="10187" w:type="dxa"/>
            <w:gridSpan w:val="16"/>
            <w:shd w:val="clear" w:color="auto" w:fill="auto"/>
          </w:tcPr>
          <w:p w14:paraId="3767E17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Classroom</w:t>
            </w:r>
          </w:p>
        </w:tc>
      </w:tr>
      <w:tr w:rsidR="00DA1FED" w:rsidRPr="00B23760" w14:paraId="22683383" w14:textId="77777777" w:rsidTr="00882375">
        <w:trPr>
          <w:trHeight w:val="563"/>
        </w:trPr>
        <w:tc>
          <w:tcPr>
            <w:tcW w:w="1384" w:type="dxa"/>
            <w:shd w:val="clear" w:color="auto" w:fill="D9E2F3" w:themeFill="accent1" w:themeFillTint="33"/>
            <w:vAlign w:val="center"/>
          </w:tcPr>
          <w:p w14:paraId="7B221CF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Award Class</w:t>
            </w:r>
            <w:r w:rsidRPr="00B23760">
              <w:rPr>
                <w:rFonts w:asciiTheme="minorHAnsi" w:hAnsiTheme="minorHAnsi" w:cstheme="minorHAnsi"/>
                <w:sz w:val="16"/>
                <w:szCs w:val="20"/>
                <w:vertAlign w:val="superscript"/>
              </w:rPr>
              <w:t>4</w:t>
            </w:r>
          </w:p>
        </w:tc>
        <w:tc>
          <w:tcPr>
            <w:tcW w:w="1701" w:type="dxa"/>
            <w:shd w:val="clear" w:color="auto" w:fill="D9E2F3" w:themeFill="accent1" w:themeFillTint="33"/>
            <w:vAlign w:val="center"/>
          </w:tcPr>
          <w:p w14:paraId="66BEDDC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Award NFQ level</w:t>
            </w:r>
          </w:p>
        </w:tc>
        <w:tc>
          <w:tcPr>
            <w:tcW w:w="1701" w:type="dxa"/>
            <w:gridSpan w:val="2"/>
            <w:shd w:val="clear" w:color="auto" w:fill="D9E2F3" w:themeFill="accent1" w:themeFillTint="33"/>
            <w:vAlign w:val="center"/>
          </w:tcPr>
          <w:p w14:paraId="434E898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Award EQF Level</w:t>
            </w:r>
          </w:p>
        </w:tc>
        <w:tc>
          <w:tcPr>
            <w:tcW w:w="2126" w:type="dxa"/>
            <w:gridSpan w:val="3"/>
            <w:shd w:val="clear" w:color="auto" w:fill="D9E2F3" w:themeFill="accent1" w:themeFillTint="33"/>
            <w:vAlign w:val="center"/>
          </w:tcPr>
          <w:p w14:paraId="36FF24B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b/>
                <w:sz w:val="16"/>
                <w:szCs w:val="20"/>
              </w:rPr>
              <w:t xml:space="preserve">Stage </w:t>
            </w:r>
            <w:r w:rsidRPr="00B23760">
              <w:rPr>
                <w:rFonts w:asciiTheme="minorHAnsi" w:hAnsiTheme="minorHAnsi" w:cstheme="minorHAnsi"/>
                <w:sz w:val="16"/>
                <w:szCs w:val="20"/>
              </w:rPr>
              <w:t>(1, 2, 3, 4, …, or Award Stage)</w:t>
            </w:r>
            <w:r w:rsidRPr="00B23760">
              <w:rPr>
                <w:rFonts w:asciiTheme="minorHAnsi" w:hAnsiTheme="minorHAnsi" w:cstheme="minorHAnsi"/>
                <w:b/>
                <w:sz w:val="16"/>
                <w:szCs w:val="20"/>
              </w:rPr>
              <w:t>:</w:t>
            </w:r>
          </w:p>
        </w:tc>
        <w:tc>
          <w:tcPr>
            <w:tcW w:w="2439" w:type="dxa"/>
            <w:gridSpan w:val="3"/>
            <w:shd w:val="clear" w:color="auto" w:fill="D9E2F3" w:themeFill="accent1" w:themeFillTint="33"/>
            <w:vAlign w:val="center"/>
          </w:tcPr>
          <w:p w14:paraId="7531239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Stage NFQ Level</w:t>
            </w:r>
            <w:r w:rsidRPr="00B23760">
              <w:rPr>
                <w:rFonts w:asciiTheme="minorHAnsi" w:hAnsiTheme="minorHAnsi" w:cstheme="minorHAnsi"/>
                <w:sz w:val="16"/>
                <w:szCs w:val="20"/>
                <w:vertAlign w:val="superscript"/>
              </w:rPr>
              <w:t xml:space="preserve">2 </w:t>
            </w:r>
          </w:p>
        </w:tc>
        <w:tc>
          <w:tcPr>
            <w:tcW w:w="1105" w:type="dxa"/>
            <w:gridSpan w:val="2"/>
            <w:shd w:val="clear" w:color="auto" w:fill="D9E2F3" w:themeFill="accent1" w:themeFillTint="33"/>
            <w:vAlign w:val="center"/>
          </w:tcPr>
          <w:p w14:paraId="792EB21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Stage EQF Level</w:t>
            </w:r>
            <w:r w:rsidRPr="00B23760">
              <w:rPr>
                <w:rFonts w:asciiTheme="minorHAnsi" w:hAnsiTheme="minorHAnsi" w:cstheme="minorHAnsi"/>
                <w:sz w:val="16"/>
                <w:szCs w:val="20"/>
                <w:vertAlign w:val="superscript"/>
              </w:rPr>
              <w:t>2</w:t>
            </w:r>
          </w:p>
        </w:tc>
        <w:tc>
          <w:tcPr>
            <w:tcW w:w="1509" w:type="dxa"/>
            <w:gridSpan w:val="3"/>
            <w:shd w:val="clear" w:color="auto" w:fill="D9E2F3" w:themeFill="accent1" w:themeFillTint="33"/>
            <w:vAlign w:val="center"/>
          </w:tcPr>
          <w:p w14:paraId="0F73079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Stage Credit (ECTS)</w:t>
            </w:r>
          </w:p>
        </w:tc>
        <w:tc>
          <w:tcPr>
            <w:tcW w:w="1080" w:type="dxa"/>
            <w:gridSpan w:val="2"/>
            <w:shd w:val="clear" w:color="auto" w:fill="D9E2F3" w:themeFill="accent1" w:themeFillTint="33"/>
            <w:vAlign w:val="center"/>
          </w:tcPr>
          <w:p w14:paraId="4AF68FE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Date Effective</w:t>
            </w:r>
          </w:p>
        </w:tc>
        <w:tc>
          <w:tcPr>
            <w:tcW w:w="1097" w:type="dxa"/>
            <w:gridSpan w:val="2"/>
            <w:shd w:val="clear" w:color="auto" w:fill="D9E2F3" w:themeFill="accent1" w:themeFillTint="33"/>
            <w:vAlign w:val="center"/>
          </w:tcPr>
          <w:p w14:paraId="6FFB9AA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ISCED Subject code</w:t>
            </w:r>
          </w:p>
        </w:tc>
      </w:tr>
      <w:tr w:rsidR="00DA1FED" w:rsidRPr="00B23760" w14:paraId="18DF0D9A" w14:textId="77777777" w:rsidTr="00882375">
        <w:tc>
          <w:tcPr>
            <w:tcW w:w="1384" w:type="dxa"/>
            <w:shd w:val="clear" w:color="auto" w:fill="auto"/>
            <w:vAlign w:val="center"/>
          </w:tcPr>
          <w:p w14:paraId="128CE96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Major</w:t>
            </w:r>
          </w:p>
        </w:tc>
        <w:tc>
          <w:tcPr>
            <w:tcW w:w="1701" w:type="dxa"/>
            <w:shd w:val="clear" w:color="auto" w:fill="auto"/>
            <w:vAlign w:val="center"/>
          </w:tcPr>
          <w:p w14:paraId="42E2F2D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1701" w:type="dxa"/>
            <w:gridSpan w:val="2"/>
            <w:shd w:val="clear" w:color="auto" w:fill="auto"/>
            <w:vAlign w:val="center"/>
          </w:tcPr>
          <w:p w14:paraId="178A83C3" w14:textId="77777777" w:rsidR="00DA1FED" w:rsidRPr="00B23760" w:rsidRDefault="00DA1FED" w:rsidP="00882375">
            <w:pPr>
              <w:pStyle w:val="BodyText"/>
              <w:spacing w:after="0"/>
              <w:rPr>
                <w:rFonts w:asciiTheme="minorHAnsi" w:hAnsiTheme="minorHAnsi" w:cstheme="minorHAnsi"/>
                <w:sz w:val="16"/>
                <w:szCs w:val="20"/>
              </w:rPr>
            </w:pPr>
          </w:p>
        </w:tc>
        <w:tc>
          <w:tcPr>
            <w:tcW w:w="2126" w:type="dxa"/>
            <w:gridSpan w:val="3"/>
            <w:shd w:val="clear" w:color="auto" w:fill="auto"/>
            <w:vAlign w:val="center"/>
          </w:tcPr>
          <w:p w14:paraId="37ED940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Award</w:t>
            </w:r>
          </w:p>
        </w:tc>
        <w:tc>
          <w:tcPr>
            <w:tcW w:w="2439" w:type="dxa"/>
            <w:gridSpan w:val="3"/>
            <w:shd w:val="clear" w:color="auto" w:fill="auto"/>
            <w:vAlign w:val="center"/>
          </w:tcPr>
          <w:p w14:paraId="30548F4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1105" w:type="dxa"/>
            <w:gridSpan w:val="2"/>
            <w:shd w:val="clear" w:color="auto" w:fill="auto"/>
          </w:tcPr>
          <w:p w14:paraId="3708B217" w14:textId="77777777" w:rsidR="00DA1FED" w:rsidRPr="00B23760" w:rsidRDefault="00DA1FED" w:rsidP="00882375">
            <w:pPr>
              <w:pStyle w:val="BodyText"/>
              <w:spacing w:after="0"/>
              <w:rPr>
                <w:rFonts w:asciiTheme="minorHAnsi" w:hAnsiTheme="minorHAnsi" w:cstheme="minorHAnsi"/>
                <w:sz w:val="16"/>
                <w:szCs w:val="20"/>
              </w:rPr>
            </w:pPr>
          </w:p>
        </w:tc>
        <w:tc>
          <w:tcPr>
            <w:tcW w:w="1509" w:type="dxa"/>
            <w:gridSpan w:val="3"/>
            <w:shd w:val="clear" w:color="auto" w:fill="auto"/>
          </w:tcPr>
          <w:p w14:paraId="63A4F16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90</w:t>
            </w:r>
          </w:p>
        </w:tc>
        <w:tc>
          <w:tcPr>
            <w:tcW w:w="1080" w:type="dxa"/>
            <w:gridSpan w:val="2"/>
            <w:shd w:val="clear" w:color="auto" w:fill="auto"/>
            <w:vAlign w:val="center"/>
          </w:tcPr>
          <w:p w14:paraId="49CDB61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January 2022</w:t>
            </w:r>
          </w:p>
        </w:tc>
        <w:tc>
          <w:tcPr>
            <w:tcW w:w="1097" w:type="dxa"/>
            <w:gridSpan w:val="2"/>
            <w:shd w:val="clear" w:color="auto" w:fill="auto"/>
            <w:vAlign w:val="center"/>
          </w:tcPr>
          <w:p w14:paraId="73D04B2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0619</w:t>
            </w:r>
          </w:p>
        </w:tc>
      </w:tr>
      <w:tr w:rsidR="00DA1FED" w:rsidRPr="00B23760" w14:paraId="6BB1D504" w14:textId="77777777" w:rsidTr="00882375">
        <w:trPr>
          <w:cantSplit/>
          <w:trHeight w:val="724"/>
        </w:trPr>
        <w:tc>
          <w:tcPr>
            <w:tcW w:w="3955" w:type="dxa"/>
            <w:gridSpan w:val="3"/>
            <w:vMerge w:val="restart"/>
            <w:shd w:val="clear" w:color="auto" w:fill="D9E2F3" w:themeFill="accent1" w:themeFillTint="33"/>
            <w:vAlign w:val="center"/>
          </w:tcPr>
          <w:p w14:paraId="401993E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Module Title</w:t>
            </w:r>
          </w:p>
          <w:p w14:paraId="304BDF48" w14:textId="77777777" w:rsidR="00DA1FED" w:rsidRPr="00B23760" w:rsidRDefault="00DA1FED" w:rsidP="00882375">
            <w:pPr>
              <w:pStyle w:val="BodyText"/>
              <w:spacing w:after="0"/>
              <w:rPr>
                <w:rFonts w:asciiTheme="minorHAnsi" w:hAnsiTheme="minorHAnsi" w:cstheme="minorHAnsi"/>
                <w:b/>
                <w:sz w:val="16"/>
                <w:szCs w:val="20"/>
              </w:rPr>
            </w:pPr>
            <w:r w:rsidRPr="00B23760">
              <w:rPr>
                <w:rFonts w:asciiTheme="minorHAnsi" w:hAnsiTheme="minorHAnsi" w:cstheme="minorHAnsi"/>
                <w:sz w:val="16"/>
                <w:szCs w:val="20"/>
              </w:rPr>
              <w:t>(Up to 70 characters including spaces)</w:t>
            </w:r>
          </w:p>
        </w:tc>
        <w:tc>
          <w:tcPr>
            <w:tcW w:w="1170" w:type="dxa"/>
            <w:gridSpan w:val="2"/>
            <w:vMerge w:val="restart"/>
            <w:shd w:val="clear" w:color="auto" w:fill="D9E2F3" w:themeFill="accent1" w:themeFillTint="33"/>
            <w:vAlign w:val="center"/>
          </w:tcPr>
          <w:p w14:paraId="69C1A93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Semester no where applicable.</w:t>
            </w:r>
          </w:p>
          <w:p w14:paraId="4586926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(Semester 1 or Semester2)</w:t>
            </w:r>
          </w:p>
        </w:tc>
        <w:tc>
          <w:tcPr>
            <w:tcW w:w="1787" w:type="dxa"/>
            <w:gridSpan w:val="2"/>
            <w:shd w:val="clear" w:color="auto" w:fill="D9E2F3" w:themeFill="accent1" w:themeFillTint="33"/>
            <w:vAlign w:val="center"/>
          </w:tcPr>
          <w:p w14:paraId="56AC56C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Module </w:t>
            </w:r>
          </w:p>
        </w:tc>
        <w:tc>
          <w:tcPr>
            <w:tcW w:w="993" w:type="dxa"/>
            <w:shd w:val="clear" w:color="auto" w:fill="D9E2F3" w:themeFill="accent1" w:themeFillTint="33"/>
            <w:vAlign w:val="center"/>
          </w:tcPr>
          <w:p w14:paraId="2C8B1CA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Credit</w:t>
            </w:r>
          </w:p>
          <w:p w14:paraId="6FD77AF3" w14:textId="77777777" w:rsidR="00DA1FED" w:rsidRPr="00B23760" w:rsidRDefault="00DA1FED" w:rsidP="00882375">
            <w:pPr>
              <w:pStyle w:val="BodyText"/>
              <w:spacing w:after="0"/>
              <w:rPr>
                <w:rFonts w:asciiTheme="minorHAnsi" w:hAnsiTheme="minorHAnsi" w:cstheme="minorHAnsi"/>
                <w:sz w:val="16"/>
                <w:szCs w:val="20"/>
                <w:vertAlign w:val="superscript"/>
              </w:rPr>
            </w:pPr>
            <w:r w:rsidRPr="00B23760">
              <w:rPr>
                <w:rFonts w:asciiTheme="minorHAnsi" w:hAnsiTheme="minorHAnsi" w:cstheme="minorHAnsi"/>
                <w:sz w:val="16"/>
                <w:szCs w:val="20"/>
              </w:rPr>
              <w:t>Number</w:t>
            </w:r>
            <w:r w:rsidRPr="00B23760">
              <w:rPr>
                <w:rFonts w:asciiTheme="minorHAnsi" w:hAnsiTheme="minorHAnsi" w:cstheme="minorHAnsi"/>
                <w:sz w:val="16"/>
                <w:szCs w:val="20"/>
                <w:vertAlign w:val="superscript"/>
              </w:rPr>
              <w:t>5</w:t>
            </w:r>
          </w:p>
        </w:tc>
        <w:tc>
          <w:tcPr>
            <w:tcW w:w="3430" w:type="dxa"/>
            <w:gridSpan w:val="6"/>
            <w:shd w:val="clear" w:color="auto" w:fill="D9E2F3" w:themeFill="accent1" w:themeFillTint="33"/>
            <w:vAlign w:val="center"/>
          </w:tcPr>
          <w:p w14:paraId="3894AA4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Total Student Effort Module (hours)</w:t>
            </w:r>
          </w:p>
        </w:tc>
        <w:tc>
          <w:tcPr>
            <w:tcW w:w="2807" w:type="dxa"/>
            <w:gridSpan w:val="5"/>
            <w:shd w:val="clear" w:color="auto" w:fill="D9E2F3" w:themeFill="accent1" w:themeFillTint="33"/>
            <w:vAlign w:val="center"/>
          </w:tcPr>
          <w:p w14:paraId="3A550BC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Allocation of Marks (from the module assessment strategy)</w:t>
            </w:r>
          </w:p>
        </w:tc>
      </w:tr>
      <w:tr w:rsidR="00DA1FED" w:rsidRPr="00B23760" w14:paraId="44B41866" w14:textId="77777777" w:rsidTr="00882375">
        <w:trPr>
          <w:cantSplit/>
          <w:trHeight w:val="1312"/>
        </w:trPr>
        <w:tc>
          <w:tcPr>
            <w:tcW w:w="3955" w:type="dxa"/>
            <w:gridSpan w:val="3"/>
            <w:vMerge/>
            <w:shd w:val="clear" w:color="auto" w:fill="D9E2F3" w:themeFill="accent1" w:themeFillTint="33"/>
            <w:vAlign w:val="center"/>
          </w:tcPr>
          <w:p w14:paraId="2045E0BC" w14:textId="77777777" w:rsidR="00DA1FED" w:rsidRPr="00B23760" w:rsidRDefault="00DA1FED" w:rsidP="00882375">
            <w:pPr>
              <w:pStyle w:val="BodyText"/>
              <w:spacing w:after="0"/>
              <w:rPr>
                <w:rFonts w:asciiTheme="minorHAnsi" w:hAnsiTheme="minorHAnsi" w:cstheme="minorHAnsi"/>
                <w:sz w:val="16"/>
                <w:szCs w:val="20"/>
              </w:rPr>
            </w:pPr>
          </w:p>
        </w:tc>
        <w:tc>
          <w:tcPr>
            <w:tcW w:w="1170" w:type="dxa"/>
            <w:gridSpan w:val="2"/>
            <w:vMerge/>
            <w:shd w:val="clear" w:color="auto" w:fill="D9E2F3" w:themeFill="accent1" w:themeFillTint="33"/>
            <w:vAlign w:val="center"/>
          </w:tcPr>
          <w:p w14:paraId="33CB3D87" w14:textId="77777777" w:rsidR="00DA1FED" w:rsidRPr="00B23760" w:rsidRDefault="00DA1FED" w:rsidP="00882375">
            <w:pPr>
              <w:pStyle w:val="BodyText"/>
              <w:spacing w:after="0"/>
              <w:rPr>
                <w:rFonts w:asciiTheme="minorHAnsi" w:hAnsiTheme="minorHAnsi" w:cstheme="minorHAnsi"/>
                <w:sz w:val="16"/>
                <w:szCs w:val="20"/>
              </w:rPr>
            </w:pPr>
          </w:p>
        </w:tc>
        <w:tc>
          <w:tcPr>
            <w:tcW w:w="795" w:type="dxa"/>
            <w:shd w:val="clear" w:color="auto" w:fill="D9E2F3" w:themeFill="accent1" w:themeFillTint="33"/>
            <w:vAlign w:val="center"/>
          </w:tcPr>
          <w:p w14:paraId="1704247C" w14:textId="423ED700"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Status</w:t>
            </w:r>
          </w:p>
        </w:tc>
        <w:tc>
          <w:tcPr>
            <w:tcW w:w="992" w:type="dxa"/>
            <w:shd w:val="clear" w:color="auto" w:fill="D9E2F3" w:themeFill="accent1" w:themeFillTint="33"/>
            <w:vAlign w:val="center"/>
          </w:tcPr>
          <w:p w14:paraId="14F8649E" w14:textId="77777777" w:rsidR="00DA1FED" w:rsidRPr="00B23760" w:rsidRDefault="00DA1FED" w:rsidP="00882375">
            <w:pPr>
              <w:pStyle w:val="BodyText"/>
              <w:spacing w:after="0"/>
              <w:rPr>
                <w:rFonts w:asciiTheme="minorHAnsi" w:hAnsiTheme="minorHAnsi" w:cstheme="minorHAnsi"/>
                <w:sz w:val="16"/>
                <w:szCs w:val="20"/>
                <w:vertAlign w:val="superscript"/>
              </w:rPr>
            </w:pPr>
            <w:r w:rsidRPr="00B23760">
              <w:rPr>
                <w:rFonts w:asciiTheme="minorHAnsi" w:hAnsiTheme="minorHAnsi" w:cstheme="minorHAnsi"/>
                <w:sz w:val="16"/>
                <w:szCs w:val="20"/>
              </w:rPr>
              <w:t>NFQ Level</w:t>
            </w:r>
            <w:r w:rsidRPr="00B23760">
              <w:rPr>
                <w:rFonts w:asciiTheme="minorHAnsi" w:hAnsiTheme="minorHAnsi" w:cstheme="minorHAnsi"/>
                <w:sz w:val="16"/>
                <w:szCs w:val="20"/>
                <w:vertAlign w:val="superscript"/>
              </w:rPr>
              <w:t>1</w:t>
            </w:r>
          </w:p>
          <w:p w14:paraId="1838C46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where specified</w:t>
            </w:r>
          </w:p>
        </w:tc>
        <w:tc>
          <w:tcPr>
            <w:tcW w:w="993" w:type="dxa"/>
            <w:shd w:val="clear" w:color="auto" w:fill="D9E2F3" w:themeFill="accent1" w:themeFillTint="33"/>
            <w:vAlign w:val="center"/>
          </w:tcPr>
          <w:p w14:paraId="54D2CC4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Credit Units</w:t>
            </w:r>
          </w:p>
        </w:tc>
        <w:tc>
          <w:tcPr>
            <w:tcW w:w="737" w:type="dxa"/>
            <w:shd w:val="clear" w:color="auto" w:fill="D9E2F3" w:themeFill="accent1" w:themeFillTint="33"/>
            <w:textDirection w:val="tbRl"/>
            <w:vAlign w:val="center"/>
          </w:tcPr>
          <w:p w14:paraId="35F3901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Total Hours</w:t>
            </w:r>
          </w:p>
        </w:tc>
        <w:tc>
          <w:tcPr>
            <w:tcW w:w="709" w:type="dxa"/>
            <w:shd w:val="clear" w:color="auto" w:fill="D9E2F3" w:themeFill="accent1" w:themeFillTint="33"/>
            <w:textDirection w:val="tbRl"/>
            <w:vAlign w:val="center"/>
          </w:tcPr>
          <w:p w14:paraId="5BEC9DF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Class (or </w:t>
            </w:r>
            <w:proofErr w:type="spellStart"/>
            <w:r w:rsidRPr="00B23760">
              <w:rPr>
                <w:rFonts w:asciiTheme="minorHAnsi" w:hAnsiTheme="minorHAnsi" w:cstheme="minorHAnsi"/>
                <w:sz w:val="16"/>
                <w:szCs w:val="20"/>
              </w:rPr>
              <w:t>equiv</w:t>
            </w:r>
            <w:proofErr w:type="spellEnd"/>
            <w:r w:rsidRPr="00B23760">
              <w:rPr>
                <w:rFonts w:asciiTheme="minorHAnsi" w:hAnsiTheme="minorHAnsi" w:cstheme="minorHAnsi"/>
                <w:sz w:val="16"/>
                <w:szCs w:val="20"/>
              </w:rPr>
              <w:t>) Contact Hours</w:t>
            </w:r>
          </w:p>
        </w:tc>
        <w:tc>
          <w:tcPr>
            <w:tcW w:w="709" w:type="dxa"/>
            <w:shd w:val="clear" w:color="auto" w:fill="D9E2F3" w:themeFill="accent1" w:themeFillTint="33"/>
            <w:textDirection w:val="tbRl"/>
            <w:vAlign w:val="center"/>
          </w:tcPr>
          <w:p w14:paraId="1F743EF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Directed e-learning</w:t>
            </w:r>
          </w:p>
        </w:tc>
        <w:tc>
          <w:tcPr>
            <w:tcW w:w="708" w:type="dxa"/>
            <w:gridSpan w:val="2"/>
            <w:shd w:val="clear" w:color="auto" w:fill="D9E2F3" w:themeFill="accent1" w:themeFillTint="33"/>
            <w:textDirection w:val="tbRl"/>
            <w:vAlign w:val="center"/>
          </w:tcPr>
          <w:p w14:paraId="49A0020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Hours of Independent Learning</w:t>
            </w:r>
          </w:p>
        </w:tc>
        <w:tc>
          <w:tcPr>
            <w:tcW w:w="567" w:type="dxa"/>
            <w:shd w:val="clear" w:color="auto" w:fill="D9E2F3" w:themeFill="accent1" w:themeFillTint="33"/>
            <w:textDirection w:val="tbRl"/>
            <w:vAlign w:val="center"/>
          </w:tcPr>
          <w:p w14:paraId="1A7A1219" w14:textId="4D8A7E36"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Work-based learning effort</w:t>
            </w:r>
          </w:p>
        </w:tc>
        <w:tc>
          <w:tcPr>
            <w:tcW w:w="630" w:type="dxa"/>
            <w:shd w:val="clear" w:color="auto" w:fill="D9E2F3" w:themeFill="accent1" w:themeFillTint="33"/>
            <w:textDirection w:val="tbRl"/>
            <w:vAlign w:val="center"/>
          </w:tcPr>
          <w:p w14:paraId="5814F6D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C.A. %</w:t>
            </w:r>
          </w:p>
        </w:tc>
        <w:tc>
          <w:tcPr>
            <w:tcW w:w="788" w:type="dxa"/>
            <w:shd w:val="clear" w:color="auto" w:fill="D9E2F3" w:themeFill="accent1" w:themeFillTint="33"/>
            <w:textDirection w:val="tbRl"/>
            <w:vAlign w:val="center"/>
          </w:tcPr>
          <w:p w14:paraId="374F557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Supervised Project %</w:t>
            </w:r>
          </w:p>
        </w:tc>
        <w:tc>
          <w:tcPr>
            <w:tcW w:w="709" w:type="dxa"/>
            <w:gridSpan w:val="2"/>
            <w:shd w:val="clear" w:color="auto" w:fill="D9E2F3" w:themeFill="accent1" w:themeFillTint="33"/>
            <w:textDirection w:val="tbRl"/>
            <w:vAlign w:val="center"/>
          </w:tcPr>
          <w:p w14:paraId="798DFC7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Proctored practical demonstration % </w:t>
            </w:r>
          </w:p>
        </w:tc>
        <w:tc>
          <w:tcPr>
            <w:tcW w:w="680" w:type="dxa"/>
            <w:shd w:val="clear" w:color="auto" w:fill="D9E2F3" w:themeFill="accent1" w:themeFillTint="33"/>
            <w:textDirection w:val="tbRl"/>
            <w:vAlign w:val="center"/>
          </w:tcPr>
          <w:p w14:paraId="571B12F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Proctored written exam %</w:t>
            </w:r>
          </w:p>
        </w:tc>
      </w:tr>
      <w:tr w:rsidR="00DA1FED" w:rsidRPr="00B23760" w14:paraId="4552012B" w14:textId="77777777" w:rsidTr="00882375">
        <w:tc>
          <w:tcPr>
            <w:tcW w:w="3955" w:type="dxa"/>
            <w:gridSpan w:val="3"/>
            <w:tcBorders>
              <w:bottom w:val="single" w:sz="4" w:space="0" w:color="auto"/>
            </w:tcBorders>
            <w:shd w:val="clear" w:color="auto" w:fill="auto"/>
            <w:vAlign w:val="center"/>
          </w:tcPr>
          <w:p w14:paraId="4C18EC8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Foundations of Artificial Intelligence</w:t>
            </w:r>
          </w:p>
        </w:tc>
        <w:tc>
          <w:tcPr>
            <w:tcW w:w="1170" w:type="dxa"/>
            <w:gridSpan w:val="2"/>
            <w:tcBorders>
              <w:bottom w:val="single" w:sz="4" w:space="0" w:color="auto"/>
            </w:tcBorders>
            <w:shd w:val="clear" w:color="auto" w:fill="auto"/>
            <w:vAlign w:val="center"/>
          </w:tcPr>
          <w:p w14:paraId="7335D67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w:t>
            </w:r>
          </w:p>
        </w:tc>
        <w:tc>
          <w:tcPr>
            <w:tcW w:w="795" w:type="dxa"/>
            <w:tcBorders>
              <w:bottom w:val="single" w:sz="4" w:space="0" w:color="auto"/>
            </w:tcBorders>
            <w:shd w:val="clear" w:color="auto" w:fill="auto"/>
            <w:vAlign w:val="center"/>
          </w:tcPr>
          <w:p w14:paraId="7371AFF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tcBorders>
              <w:bottom w:val="single" w:sz="4" w:space="0" w:color="auto"/>
            </w:tcBorders>
            <w:shd w:val="clear" w:color="auto" w:fill="auto"/>
            <w:vAlign w:val="center"/>
          </w:tcPr>
          <w:p w14:paraId="6B7909B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tcBorders>
              <w:bottom w:val="single" w:sz="4" w:space="0" w:color="auto"/>
            </w:tcBorders>
            <w:shd w:val="clear" w:color="auto" w:fill="auto"/>
            <w:vAlign w:val="center"/>
          </w:tcPr>
          <w:p w14:paraId="1D76DA7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w:t>
            </w:r>
          </w:p>
        </w:tc>
        <w:tc>
          <w:tcPr>
            <w:tcW w:w="737" w:type="dxa"/>
            <w:tcBorders>
              <w:bottom w:val="single" w:sz="4" w:space="0" w:color="auto"/>
            </w:tcBorders>
            <w:shd w:val="clear" w:color="auto" w:fill="auto"/>
            <w:vAlign w:val="center"/>
          </w:tcPr>
          <w:p w14:paraId="73A711F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125</w:t>
            </w:r>
          </w:p>
        </w:tc>
        <w:tc>
          <w:tcPr>
            <w:tcW w:w="709" w:type="dxa"/>
            <w:tcBorders>
              <w:bottom w:val="single" w:sz="4" w:space="0" w:color="auto"/>
            </w:tcBorders>
            <w:shd w:val="clear" w:color="auto" w:fill="auto"/>
            <w:vAlign w:val="center"/>
          </w:tcPr>
          <w:p w14:paraId="6B6926A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36</w:t>
            </w:r>
          </w:p>
        </w:tc>
        <w:tc>
          <w:tcPr>
            <w:tcW w:w="709" w:type="dxa"/>
            <w:tcBorders>
              <w:bottom w:val="single" w:sz="4" w:space="0" w:color="auto"/>
            </w:tcBorders>
            <w:shd w:val="clear" w:color="auto" w:fill="auto"/>
            <w:vAlign w:val="center"/>
          </w:tcPr>
          <w:p w14:paraId="3BFD445D"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tcBorders>
              <w:bottom w:val="single" w:sz="4" w:space="0" w:color="auto"/>
            </w:tcBorders>
            <w:shd w:val="clear" w:color="auto" w:fill="auto"/>
            <w:vAlign w:val="center"/>
          </w:tcPr>
          <w:p w14:paraId="7E348051"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89</w:t>
            </w:r>
          </w:p>
        </w:tc>
        <w:tc>
          <w:tcPr>
            <w:tcW w:w="567" w:type="dxa"/>
            <w:tcBorders>
              <w:bottom w:val="single" w:sz="4" w:space="0" w:color="auto"/>
            </w:tcBorders>
            <w:shd w:val="clear" w:color="auto" w:fill="auto"/>
            <w:vAlign w:val="center"/>
          </w:tcPr>
          <w:p w14:paraId="3F2BB024" w14:textId="77777777" w:rsidR="00DA1FED" w:rsidRPr="00B23760" w:rsidRDefault="00DA1FED" w:rsidP="00882375">
            <w:pPr>
              <w:pStyle w:val="BodyText"/>
              <w:spacing w:after="0"/>
              <w:rPr>
                <w:rFonts w:asciiTheme="minorHAnsi" w:hAnsiTheme="minorHAnsi" w:cstheme="minorHAnsi"/>
                <w:sz w:val="16"/>
                <w:szCs w:val="20"/>
              </w:rPr>
            </w:pPr>
          </w:p>
        </w:tc>
        <w:tc>
          <w:tcPr>
            <w:tcW w:w="630" w:type="dxa"/>
            <w:tcBorders>
              <w:bottom w:val="single" w:sz="4" w:space="0" w:color="auto"/>
            </w:tcBorders>
            <w:shd w:val="clear" w:color="auto" w:fill="auto"/>
            <w:vAlign w:val="center"/>
          </w:tcPr>
          <w:p w14:paraId="0A1133B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60%</w:t>
            </w:r>
          </w:p>
        </w:tc>
        <w:tc>
          <w:tcPr>
            <w:tcW w:w="788" w:type="dxa"/>
            <w:tcBorders>
              <w:bottom w:val="single" w:sz="4" w:space="0" w:color="auto"/>
            </w:tcBorders>
            <w:shd w:val="clear" w:color="auto" w:fill="auto"/>
            <w:vAlign w:val="center"/>
          </w:tcPr>
          <w:p w14:paraId="50F9B6C4"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tcBorders>
              <w:bottom w:val="single" w:sz="4" w:space="0" w:color="auto"/>
            </w:tcBorders>
            <w:shd w:val="clear" w:color="auto" w:fill="auto"/>
            <w:vAlign w:val="center"/>
          </w:tcPr>
          <w:p w14:paraId="16E55B64" w14:textId="77777777" w:rsidR="00DA1FED" w:rsidRPr="00B23760" w:rsidRDefault="00DA1FED" w:rsidP="00882375">
            <w:pPr>
              <w:pStyle w:val="BodyText"/>
              <w:spacing w:after="0"/>
              <w:rPr>
                <w:rFonts w:asciiTheme="minorHAnsi" w:hAnsiTheme="minorHAnsi" w:cstheme="minorHAnsi"/>
                <w:sz w:val="16"/>
                <w:szCs w:val="20"/>
              </w:rPr>
            </w:pPr>
          </w:p>
        </w:tc>
        <w:tc>
          <w:tcPr>
            <w:tcW w:w="680" w:type="dxa"/>
            <w:tcBorders>
              <w:bottom w:val="single" w:sz="4" w:space="0" w:color="auto"/>
            </w:tcBorders>
            <w:shd w:val="clear" w:color="auto" w:fill="auto"/>
            <w:vAlign w:val="center"/>
          </w:tcPr>
          <w:p w14:paraId="77EFCB2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40%</w:t>
            </w:r>
          </w:p>
        </w:tc>
      </w:tr>
      <w:tr w:rsidR="00DA1FED" w:rsidRPr="00B23760" w14:paraId="16D05F55" w14:textId="77777777" w:rsidTr="00882375">
        <w:tc>
          <w:tcPr>
            <w:tcW w:w="3955" w:type="dxa"/>
            <w:gridSpan w:val="3"/>
            <w:shd w:val="clear" w:color="auto" w:fill="auto"/>
            <w:vAlign w:val="center"/>
          </w:tcPr>
          <w:p w14:paraId="7603B2A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Data Governance and Ethics</w:t>
            </w:r>
          </w:p>
        </w:tc>
        <w:tc>
          <w:tcPr>
            <w:tcW w:w="1170" w:type="dxa"/>
            <w:gridSpan w:val="2"/>
            <w:shd w:val="clear" w:color="auto" w:fill="auto"/>
            <w:vAlign w:val="center"/>
          </w:tcPr>
          <w:p w14:paraId="06E976F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w:t>
            </w:r>
          </w:p>
        </w:tc>
        <w:tc>
          <w:tcPr>
            <w:tcW w:w="795" w:type="dxa"/>
            <w:shd w:val="clear" w:color="auto" w:fill="auto"/>
            <w:vAlign w:val="center"/>
          </w:tcPr>
          <w:p w14:paraId="458530C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21AE113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2DD78F0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w:t>
            </w:r>
          </w:p>
        </w:tc>
        <w:tc>
          <w:tcPr>
            <w:tcW w:w="737" w:type="dxa"/>
            <w:shd w:val="clear" w:color="auto" w:fill="auto"/>
            <w:vAlign w:val="center"/>
          </w:tcPr>
          <w:p w14:paraId="4195BDE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125</w:t>
            </w:r>
          </w:p>
        </w:tc>
        <w:tc>
          <w:tcPr>
            <w:tcW w:w="709" w:type="dxa"/>
            <w:shd w:val="clear" w:color="auto" w:fill="auto"/>
            <w:vAlign w:val="center"/>
          </w:tcPr>
          <w:p w14:paraId="28A41F8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36</w:t>
            </w:r>
          </w:p>
        </w:tc>
        <w:tc>
          <w:tcPr>
            <w:tcW w:w="709" w:type="dxa"/>
            <w:shd w:val="clear" w:color="auto" w:fill="auto"/>
            <w:vAlign w:val="center"/>
          </w:tcPr>
          <w:p w14:paraId="3B59CC71"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7F04DB7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89</w:t>
            </w:r>
          </w:p>
        </w:tc>
        <w:tc>
          <w:tcPr>
            <w:tcW w:w="567" w:type="dxa"/>
            <w:shd w:val="clear" w:color="auto" w:fill="auto"/>
            <w:vAlign w:val="center"/>
          </w:tcPr>
          <w:p w14:paraId="7863A0CB"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211C79A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40%</w:t>
            </w:r>
          </w:p>
        </w:tc>
        <w:tc>
          <w:tcPr>
            <w:tcW w:w="788" w:type="dxa"/>
            <w:shd w:val="clear" w:color="auto" w:fill="auto"/>
            <w:vAlign w:val="center"/>
          </w:tcPr>
          <w:p w14:paraId="5C745A94"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76C3C836"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4FE4C7C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60%</w:t>
            </w:r>
          </w:p>
        </w:tc>
      </w:tr>
      <w:tr w:rsidR="00DA1FED" w:rsidRPr="00B23760" w14:paraId="0B1DF3B2" w14:textId="77777777" w:rsidTr="00882375">
        <w:tc>
          <w:tcPr>
            <w:tcW w:w="3955" w:type="dxa"/>
            <w:gridSpan w:val="3"/>
            <w:shd w:val="clear" w:color="auto" w:fill="auto"/>
            <w:vAlign w:val="center"/>
          </w:tcPr>
          <w:p w14:paraId="52E5EB0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Risk and Change Management</w:t>
            </w:r>
          </w:p>
        </w:tc>
        <w:tc>
          <w:tcPr>
            <w:tcW w:w="1170" w:type="dxa"/>
            <w:gridSpan w:val="2"/>
            <w:shd w:val="clear" w:color="auto" w:fill="auto"/>
            <w:vAlign w:val="center"/>
          </w:tcPr>
          <w:p w14:paraId="5976AA1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w:t>
            </w:r>
          </w:p>
        </w:tc>
        <w:tc>
          <w:tcPr>
            <w:tcW w:w="795" w:type="dxa"/>
            <w:shd w:val="clear" w:color="auto" w:fill="auto"/>
            <w:vAlign w:val="center"/>
          </w:tcPr>
          <w:p w14:paraId="3867E47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04B44DE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141C370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w:t>
            </w:r>
          </w:p>
        </w:tc>
        <w:tc>
          <w:tcPr>
            <w:tcW w:w="737" w:type="dxa"/>
            <w:shd w:val="clear" w:color="auto" w:fill="auto"/>
            <w:vAlign w:val="center"/>
          </w:tcPr>
          <w:p w14:paraId="197811A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125</w:t>
            </w:r>
          </w:p>
        </w:tc>
        <w:tc>
          <w:tcPr>
            <w:tcW w:w="709" w:type="dxa"/>
            <w:shd w:val="clear" w:color="auto" w:fill="auto"/>
            <w:vAlign w:val="center"/>
          </w:tcPr>
          <w:p w14:paraId="2E496AF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36</w:t>
            </w:r>
          </w:p>
        </w:tc>
        <w:tc>
          <w:tcPr>
            <w:tcW w:w="709" w:type="dxa"/>
            <w:shd w:val="clear" w:color="auto" w:fill="auto"/>
            <w:vAlign w:val="center"/>
          </w:tcPr>
          <w:p w14:paraId="519A3E68"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2558F51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89</w:t>
            </w:r>
          </w:p>
        </w:tc>
        <w:tc>
          <w:tcPr>
            <w:tcW w:w="567" w:type="dxa"/>
            <w:shd w:val="clear" w:color="auto" w:fill="auto"/>
            <w:vAlign w:val="center"/>
          </w:tcPr>
          <w:p w14:paraId="60BF8756"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2EB7E47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88" w:type="dxa"/>
            <w:shd w:val="clear" w:color="auto" w:fill="auto"/>
            <w:vAlign w:val="center"/>
          </w:tcPr>
          <w:p w14:paraId="5FC50E49"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25C1EAED"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1B5E48DD"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1D69CA67" w14:textId="77777777" w:rsidTr="00882375">
        <w:tc>
          <w:tcPr>
            <w:tcW w:w="3955" w:type="dxa"/>
            <w:gridSpan w:val="3"/>
            <w:shd w:val="clear" w:color="auto" w:fill="auto"/>
            <w:vAlign w:val="center"/>
          </w:tcPr>
          <w:p w14:paraId="171AA9F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Data Analytics for Business</w:t>
            </w:r>
          </w:p>
        </w:tc>
        <w:tc>
          <w:tcPr>
            <w:tcW w:w="1170" w:type="dxa"/>
            <w:gridSpan w:val="2"/>
            <w:shd w:val="clear" w:color="auto" w:fill="auto"/>
            <w:vAlign w:val="center"/>
          </w:tcPr>
          <w:p w14:paraId="74F81CD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w:t>
            </w:r>
          </w:p>
        </w:tc>
        <w:tc>
          <w:tcPr>
            <w:tcW w:w="795" w:type="dxa"/>
            <w:shd w:val="clear" w:color="auto" w:fill="auto"/>
            <w:vAlign w:val="center"/>
          </w:tcPr>
          <w:p w14:paraId="6D7713F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0C46871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08B9170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w:t>
            </w:r>
          </w:p>
        </w:tc>
        <w:tc>
          <w:tcPr>
            <w:tcW w:w="737" w:type="dxa"/>
            <w:shd w:val="clear" w:color="auto" w:fill="auto"/>
            <w:vAlign w:val="center"/>
          </w:tcPr>
          <w:p w14:paraId="3FB6598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125</w:t>
            </w:r>
          </w:p>
        </w:tc>
        <w:tc>
          <w:tcPr>
            <w:tcW w:w="709" w:type="dxa"/>
            <w:shd w:val="clear" w:color="auto" w:fill="auto"/>
            <w:vAlign w:val="center"/>
          </w:tcPr>
          <w:p w14:paraId="5195DAB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36</w:t>
            </w:r>
          </w:p>
        </w:tc>
        <w:tc>
          <w:tcPr>
            <w:tcW w:w="709" w:type="dxa"/>
            <w:shd w:val="clear" w:color="auto" w:fill="auto"/>
            <w:vAlign w:val="center"/>
          </w:tcPr>
          <w:p w14:paraId="7CF4D201"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572978A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89</w:t>
            </w:r>
          </w:p>
        </w:tc>
        <w:tc>
          <w:tcPr>
            <w:tcW w:w="567" w:type="dxa"/>
            <w:shd w:val="clear" w:color="auto" w:fill="auto"/>
            <w:vAlign w:val="center"/>
          </w:tcPr>
          <w:p w14:paraId="6D06AE74"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345F87C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88" w:type="dxa"/>
            <w:shd w:val="clear" w:color="auto" w:fill="auto"/>
            <w:vAlign w:val="center"/>
          </w:tcPr>
          <w:p w14:paraId="4FE8F65F"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374077E0"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3F438C4A"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648C0AAE" w14:textId="77777777" w:rsidTr="00882375">
        <w:tc>
          <w:tcPr>
            <w:tcW w:w="3955" w:type="dxa"/>
            <w:gridSpan w:val="3"/>
            <w:shd w:val="clear" w:color="auto" w:fill="auto"/>
            <w:vAlign w:val="center"/>
          </w:tcPr>
          <w:p w14:paraId="7E868AE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Artificial Intelligence Technologies for Business</w:t>
            </w:r>
          </w:p>
        </w:tc>
        <w:tc>
          <w:tcPr>
            <w:tcW w:w="1170" w:type="dxa"/>
            <w:gridSpan w:val="2"/>
            <w:shd w:val="clear" w:color="auto" w:fill="auto"/>
            <w:vAlign w:val="center"/>
          </w:tcPr>
          <w:p w14:paraId="0A8B0C8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w:t>
            </w:r>
          </w:p>
        </w:tc>
        <w:tc>
          <w:tcPr>
            <w:tcW w:w="795" w:type="dxa"/>
            <w:shd w:val="clear" w:color="auto" w:fill="auto"/>
            <w:vAlign w:val="center"/>
          </w:tcPr>
          <w:p w14:paraId="136C0D1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333E8C0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018F11F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w:t>
            </w:r>
          </w:p>
        </w:tc>
        <w:tc>
          <w:tcPr>
            <w:tcW w:w="737" w:type="dxa"/>
            <w:shd w:val="clear" w:color="auto" w:fill="auto"/>
            <w:vAlign w:val="center"/>
          </w:tcPr>
          <w:p w14:paraId="68B0B1E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250</w:t>
            </w:r>
          </w:p>
        </w:tc>
        <w:tc>
          <w:tcPr>
            <w:tcW w:w="709" w:type="dxa"/>
            <w:shd w:val="clear" w:color="auto" w:fill="auto"/>
            <w:vAlign w:val="center"/>
          </w:tcPr>
          <w:p w14:paraId="5DA6CDB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48</w:t>
            </w:r>
          </w:p>
        </w:tc>
        <w:tc>
          <w:tcPr>
            <w:tcW w:w="709" w:type="dxa"/>
            <w:shd w:val="clear" w:color="auto" w:fill="auto"/>
            <w:vAlign w:val="center"/>
          </w:tcPr>
          <w:p w14:paraId="632E5A50"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044BACC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202</w:t>
            </w:r>
          </w:p>
        </w:tc>
        <w:tc>
          <w:tcPr>
            <w:tcW w:w="567" w:type="dxa"/>
            <w:shd w:val="clear" w:color="auto" w:fill="auto"/>
            <w:vAlign w:val="center"/>
          </w:tcPr>
          <w:p w14:paraId="6630B9A4"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764EB6D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88" w:type="dxa"/>
            <w:shd w:val="clear" w:color="auto" w:fill="auto"/>
            <w:vAlign w:val="center"/>
          </w:tcPr>
          <w:p w14:paraId="44CA713D"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2566FE1D"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7B2F66EA"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56C7ECCA" w14:textId="77777777" w:rsidTr="00882375">
        <w:tc>
          <w:tcPr>
            <w:tcW w:w="3955" w:type="dxa"/>
            <w:gridSpan w:val="3"/>
            <w:shd w:val="clear" w:color="auto" w:fill="auto"/>
            <w:vAlign w:val="center"/>
          </w:tcPr>
          <w:p w14:paraId="6B828FC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Intelligent Agents and Process Automation</w:t>
            </w:r>
          </w:p>
        </w:tc>
        <w:tc>
          <w:tcPr>
            <w:tcW w:w="1170" w:type="dxa"/>
            <w:gridSpan w:val="2"/>
            <w:shd w:val="clear" w:color="auto" w:fill="auto"/>
            <w:vAlign w:val="center"/>
          </w:tcPr>
          <w:p w14:paraId="0AD3761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w:t>
            </w:r>
          </w:p>
        </w:tc>
        <w:tc>
          <w:tcPr>
            <w:tcW w:w="795" w:type="dxa"/>
            <w:shd w:val="clear" w:color="auto" w:fill="auto"/>
            <w:vAlign w:val="center"/>
          </w:tcPr>
          <w:p w14:paraId="6D6699F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142E50E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4FE1BD2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w:t>
            </w:r>
          </w:p>
        </w:tc>
        <w:tc>
          <w:tcPr>
            <w:tcW w:w="737" w:type="dxa"/>
            <w:shd w:val="clear" w:color="auto" w:fill="auto"/>
            <w:vAlign w:val="center"/>
          </w:tcPr>
          <w:p w14:paraId="22224CD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125</w:t>
            </w:r>
          </w:p>
        </w:tc>
        <w:tc>
          <w:tcPr>
            <w:tcW w:w="709" w:type="dxa"/>
            <w:shd w:val="clear" w:color="auto" w:fill="auto"/>
            <w:vAlign w:val="center"/>
          </w:tcPr>
          <w:p w14:paraId="18EAE5D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36</w:t>
            </w:r>
          </w:p>
        </w:tc>
        <w:tc>
          <w:tcPr>
            <w:tcW w:w="709" w:type="dxa"/>
            <w:shd w:val="clear" w:color="auto" w:fill="auto"/>
            <w:vAlign w:val="center"/>
          </w:tcPr>
          <w:p w14:paraId="06804E1D"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03415C5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89</w:t>
            </w:r>
          </w:p>
        </w:tc>
        <w:tc>
          <w:tcPr>
            <w:tcW w:w="567" w:type="dxa"/>
            <w:shd w:val="clear" w:color="auto" w:fill="auto"/>
            <w:vAlign w:val="center"/>
          </w:tcPr>
          <w:p w14:paraId="7D7F6896"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1BDC488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88" w:type="dxa"/>
            <w:shd w:val="clear" w:color="auto" w:fill="auto"/>
            <w:vAlign w:val="center"/>
          </w:tcPr>
          <w:p w14:paraId="6CD7C540"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2CB71067"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05FD057B"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622BBED2" w14:textId="77777777" w:rsidTr="00882375">
        <w:tc>
          <w:tcPr>
            <w:tcW w:w="3955" w:type="dxa"/>
            <w:gridSpan w:val="3"/>
            <w:shd w:val="clear" w:color="auto" w:fill="auto"/>
            <w:vAlign w:val="center"/>
          </w:tcPr>
          <w:p w14:paraId="4ED3E88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 xml:space="preserve">Human </w:t>
            </w:r>
            <w:proofErr w:type="spellStart"/>
            <w:r w:rsidRPr="00B23760">
              <w:rPr>
                <w:rFonts w:asciiTheme="minorHAnsi" w:hAnsiTheme="minorHAnsi" w:cstheme="minorHAnsi"/>
                <w:sz w:val="16"/>
                <w:szCs w:val="20"/>
              </w:rPr>
              <w:t>Centered</w:t>
            </w:r>
            <w:proofErr w:type="spellEnd"/>
            <w:r w:rsidRPr="00B23760">
              <w:rPr>
                <w:rFonts w:asciiTheme="minorHAnsi" w:hAnsiTheme="minorHAnsi" w:cstheme="minorHAnsi"/>
                <w:sz w:val="16"/>
                <w:szCs w:val="20"/>
              </w:rPr>
              <w:t xml:space="preserve"> Artificial Intelligence </w:t>
            </w:r>
          </w:p>
        </w:tc>
        <w:tc>
          <w:tcPr>
            <w:tcW w:w="1170" w:type="dxa"/>
            <w:gridSpan w:val="2"/>
            <w:shd w:val="clear" w:color="auto" w:fill="auto"/>
            <w:vAlign w:val="center"/>
          </w:tcPr>
          <w:p w14:paraId="328D945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w:t>
            </w:r>
          </w:p>
        </w:tc>
        <w:tc>
          <w:tcPr>
            <w:tcW w:w="795" w:type="dxa"/>
            <w:shd w:val="clear" w:color="auto" w:fill="auto"/>
            <w:vAlign w:val="center"/>
          </w:tcPr>
          <w:p w14:paraId="7C81622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0A9FCFC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2FF3F711"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w:t>
            </w:r>
          </w:p>
        </w:tc>
        <w:tc>
          <w:tcPr>
            <w:tcW w:w="737" w:type="dxa"/>
            <w:shd w:val="clear" w:color="auto" w:fill="auto"/>
            <w:vAlign w:val="center"/>
          </w:tcPr>
          <w:p w14:paraId="3D5A09D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250</w:t>
            </w:r>
          </w:p>
        </w:tc>
        <w:tc>
          <w:tcPr>
            <w:tcW w:w="709" w:type="dxa"/>
            <w:shd w:val="clear" w:color="auto" w:fill="auto"/>
            <w:vAlign w:val="center"/>
          </w:tcPr>
          <w:p w14:paraId="4239301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48</w:t>
            </w:r>
          </w:p>
        </w:tc>
        <w:tc>
          <w:tcPr>
            <w:tcW w:w="709" w:type="dxa"/>
            <w:shd w:val="clear" w:color="auto" w:fill="auto"/>
            <w:vAlign w:val="center"/>
          </w:tcPr>
          <w:p w14:paraId="26F69CCD"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5DEA320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202</w:t>
            </w:r>
          </w:p>
        </w:tc>
        <w:tc>
          <w:tcPr>
            <w:tcW w:w="567" w:type="dxa"/>
            <w:shd w:val="clear" w:color="auto" w:fill="auto"/>
            <w:vAlign w:val="center"/>
          </w:tcPr>
          <w:p w14:paraId="7C8DE9F1"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6B54B39E" w14:textId="77777777" w:rsidR="00DA1FED" w:rsidRPr="00B23760" w:rsidRDefault="00DA1FED" w:rsidP="00882375">
            <w:pPr>
              <w:pStyle w:val="BodyText"/>
              <w:spacing w:after="0"/>
              <w:rPr>
                <w:rFonts w:asciiTheme="minorHAnsi" w:hAnsiTheme="minorHAnsi" w:cstheme="minorHAnsi"/>
                <w:sz w:val="16"/>
                <w:szCs w:val="20"/>
              </w:rPr>
            </w:pPr>
            <w:r>
              <w:rPr>
                <w:rFonts w:asciiTheme="minorHAnsi" w:hAnsiTheme="minorHAnsi" w:cstheme="minorHAnsi"/>
                <w:sz w:val="16"/>
                <w:szCs w:val="20"/>
              </w:rPr>
              <w:t>30</w:t>
            </w:r>
            <w:r w:rsidRPr="00B23760">
              <w:rPr>
                <w:rFonts w:asciiTheme="minorHAnsi" w:hAnsiTheme="minorHAnsi" w:cstheme="minorHAnsi"/>
                <w:sz w:val="16"/>
                <w:szCs w:val="20"/>
              </w:rPr>
              <w:t>%</w:t>
            </w:r>
          </w:p>
        </w:tc>
        <w:tc>
          <w:tcPr>
            <w:tcW w:w="788" w:type="dxa"/>
            <w:shd w:val="clear" w:color="auto" w:fill="auto"/>
            <w:vAlign w:val="center"/>
          </w:tcPr>
          <w:p w14:paraId="2B7B91FC"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3E9C4571"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0C20D22D" w14:textId="77777777" w:rsidR="00DA1FED" w:rsidRPr="00B23760" w:rsidRDefault="00DA1FED" w:rsidP="00882375">
            <w:pPr>
              <w:pStyle w:val="BodyText"/>
              <w:spacing w:after="0"/>
              <w:rPr>
                <w:rFonts w:asciiTheme="minorHAnsi" w:hAnsiTheme="minorHAnsi" w:cstheme="minorHAnsi"/>
                <w:sz w:val="16"/>
                <w:szCs w:val="20"/>
              </w:rPr>
            </w:pPr>
            <w:r>
              <w:rPr>
                <w:rFonts w:asciiTheme="minorHAnsi" w:hAnsiTheme="minorHAnsi" w:cstheme="minorHAnsi"/>
                <w:sz w:val="16"/>
                <w:szCs w:val="20"/>
              </w:rPr>
              <w:t>70</w:t>
            </w:r>
            <w:r w:rsidRPr="00B23760">
              <w:rPr>
                <w:rFonts w:asciiTheme="minorHAnsi" w:hAnsiTheme="minorHAnsi" w:cstheme="minorHAnsi"/>
                <w:sz w:val="16"/>
                <w:szCs w:val="20"/>
              </w:rPr>
              <w:t>%</w:t>
            </w:r>
          </w:p>
        </w:tc>
      </w:tr>
      <w:tr w:rsidR="00DA1FED" w:rsidRPr="00B23760" w14:paraId="55488819" w14:textId="77777777" w:rsidTr="00882375">
        <w:tc>
          <w:tcPr>
            <w:tcW w:w="3955" w:type="dxa"/>
            <w:gridSpan w:val="3"/>
            <w:shd w:val="clear" w:color="auto" w:fill="auto"/>
            <w:vAlign w:val="center"/>
          </w:tcPr>
          <w:p w14:paraId="43445A2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Customer Engagement and Artificial Intelligence</w:t>
            </w:r>
          </w:p>
        </w:tc>
        <w:tc>
          <w:tcPr>
            <w:tcW w:w="1170" w:type="dxa"/>
            <w:gridSpan w:val="2"/>
            <w:shd w:val="clear" w:color="auto" w:fill="auto"/>
            <w:vAlign w:val="center"/>
          </w:tcPr>
          <w:p w14:paraId="3043582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w:t>
            </w:r>
          </w:p>
        </w:tc>
        <w:tc>
          <w:tcPr>
            <w:tcW w:w="795" w:type="dxa"/>
            <w:shd w:val="clear" w:color="auto" w:fill="auto"/>
            <w:vAlign w:val="center"/>
          </w:tcPr>
          <w:p w14:paraId="229A46D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139C31B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6A2C3F9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w:t>
            </w:r>
          </w:p>
        </w:tc>
        <w:tc>
          <w:tcPr>
            <w:tcW w:w="737" w:type="dxa"/>
            <w:shd w:val="clear" w:color="auto" w:fill="auto"/>
            <w:vAlign w:val="center"/>
          </w:tcPr>
          <w:p w14:paraId="3E90D60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250</w:t>
            </w:r>
          </w:p>
        </w:tc>
        <w:tc>
          <w:tcPr>
            <w:tcW w:w="709" w:type="dxa"/>
            <w:shd w:val="clear" w:color="auto" w:fill="auto"/>
            <w:vAlign w:val="center"/>
          </w:tcPr>
          <w:p w14:paraId="556FB7A3"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48</w:t>
            </w:r>
          </w:p>
        </w:tc>
        <w:tc>
          <w:tcPr>
            <w:tcW w:w="709" w:type="dxa"/>
            <w:shd w:val="clear" w:color="auto" w:fill="auto"/>
            <w:vAlign w:val="center"/>
          </w:tcPr>
          <w:p w14:paraId="39E4D40A"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1AA745B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202</w:t>
            </w:r>
          </w:p>
        </w:tc>
        <w:tc>
          <w:tcPr>
            <w:tcW w:w="567" w:type="dxa"/>
            <w:shd w:val="clear" w:color="auto" w:fill="auto"/>
            <w:vAlign w:val="center"/>
          </w:tcPr>
          <w:p w14:paraId="1E2A85A1"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6055268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88" w:type="dxa"/>
            <w:shd w:val="clear" w:color="auto" w:fill="auto"/>
            <w:vAlign w:val="center"/>
          </w:tcPr>
          <w:p w14:paraId="3DB446B0"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48089D83"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0D8F80B0"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243B1C6F" w14:textId="77777777" w:rsidTr="00882375">
        <w:tc>
          <w:tcPr>
            <w:tcW w:w="3955" w:type="dxa"/>
            <w:gridSpan w:val="3"/>
            <w:shd w:val="clear" w:color="auto" w:fill="auto"/>
            <w:vAlign w:val="center"/>
          </w:tcPr>
          <w:p w14:paraId="5A9A0EB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Emergent Artificial Intelligence Technologies and Sustainability</w:t>
            </w:r>
          </w:p>
        </w:tc>
        <w:tc>
          <w:tcPr>
            <w:tcW w:w="1170" w:type="dxa"/>
            <w:gridSpan w:val="2"/>
            <w:shd w:val="clear" w:color="auto" w:fill="auto"/>
            <w:vAlign w:val="center"/>
          </w:tcPr>
          <w:p w14:paraId="6333179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w:t>
            </w:r>
          </w:p>
        </w:tc>
        <w:tc>
          <w:tcPr>
            <w:tcW w:w="795" w:type="dxa"/>
            <w:shd w:val="clear" w:color="auto" w:fill="auto"/>
            <w:vAlign w:val="center"/>
          </w:tcPr>
          <w:p w14:paraId="3A1D9E0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M</w:t>
            </w:r>
          </w:p>
        </w:tc>
        <w:tc>
          <w:tcPr>
            <w:tcW w:w="992" w:type="dxa"/>
            <w:shd w:val="clear" w:color="auto" w:fill="auto"/>
            <w:vAlign w:val="center"/>
          </w:tcPr>
          <w:p w14:paraId="1D45458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0588CF4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w:t>
            </w:r>
          </w:p>
        </w:tc>
        <w:tc>
          <w:tcPr>
            <w:tcW w:w="737" w:type="dxa"/>
            <w:shd w:val="clear" w:color="auto" w:fill="auto"/>
            <w:vAlign w:val="center"/>
          </w:tcPr>
          <w:p w14:paraId="6C84364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125</w:t>
            </w:r>
          </w:p>
        </w:tc>
        <w:tc>
          <w:tcPr>
            <w:tcW w:w="709" w:type="dxa"/>
            <w:shd w:val="clear" w:color="auto" w:fill="auto"/>
            <w:vAlign w:val="center"/>
          </w:tcPr>
          <w:p w14:paraId="2722FBB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36</w:t>
            </w:r>
          </w:p>
        </w:tc>
        <w:tc>
          <w:tcPr>
            <w:tcW w:w="709" w:type="dxa"/>
            <w:shd w:val="clear" w:color="auto" w:fill="auto"/>
            <w:vAlign w:val="center"/>
          </w:tcPr>
          <w:p w14:paraId="041F5EB2"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4280838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89</w:t>
            </w:r>
          </w:p>
        </w:tc>
        <w:tc>
          <w:tcPr>
            <w:tcW w:w="567" w:type="dxa"/>
            <w:shd w:val="clear" w:color="auto" w:fill="auto"/>
            <w:vAlign w:val="center"/>
          </w:tcPr>
          <w:p w14:paraId="57424946"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2501F8F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50%</w:t>
            </w:r>
          </w:p>
        </w:tc>
        <w:tc>
          <w:tcPr>
            <w:tcW w:w="788" w:type="dxa"/>
            <w:shd w:val="clear" w:color="auto" w:fill="auto"/>
            <w:vAlign w:val="center"/>
          </w:tcPr>
          <w:p w14:paraId="57B90335" w14:textId="77777777" w:rsidR="00DA1FED" w:rsidRPr="00B23760" w:rsidRDefault="00DA1FED" w:rsidP="00882375">
            <w:pPr>
              <w:pStyle w:val="BodyText"/>
              <w:spacing w:after="0"/>
              <w:rPr>
                <w:rFonts w:asciiTheme="minorHAnsi" w:hAnsiTheme="minorHAnsi" w:cstheme="minorHAnsi"/>
                <w:sz w:val="16"/>
                <w:szCs w:val="20"/>
              </w:rPr>
            </w:pPr>
          </w:p>
        </w:tc>
        <w:tc>
          <w:tcPr>
            <w:tcW w:w="709" w:type="dxa"/>
            <w:gridSpan w:val="2"/>
            <w:shd w:val="clear" w:color="auto" w:fill="auto"/>
            <w:vAlign w:val="center"/>
          </w:tcPr>
          <w:p w14:paraId="6FBCDC2C"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3B576E9C"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50%</w:t>
            </w:r>
          </w:p>
        </w:tc>
      </w:tr>
      <w:tr w:rsidR="00DA1FED" w:rsidRPr="00B23760" w14:paraId="67C7E8A0" w14:textId="77777777" w:rsidTr="00882375">
        <w:tc>
          <w:tcPr>
            <w:tcW w:w="3955" w:type="dxa"/>
            <w:gridSpan w:val="3"/>
            <w:shd w:val="clear" w:color="auto" w:fill="auto"/>
            <w:vAlign w:val="center"/>
          </w:tcPr>
          <w:p w14:paraId="0ABE85ED"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Practicum</w:t>
            </w:r>
          </w:p>
        </w:tc>
        <w:tc>
          <w:tcPr>
            <w:tcW w:w="1170" w:type="dxa"/>
            <w:gridSpan w:val="2"/>
            <w:shd w:val="clear" w:color="auto" w:fill="auto"/>
            <w:vAlign w:val="center"/>
          </w:tcPr>
          <w:p w14:paraId="4A248008"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2, 3</w:t>
            </w:r>
          </w:p>
        </w:tc>
        <w:tc>
          <w:tcPr>
            <w:tcW w:w="795" w:type="dxa"/>
            <w:shd w:val="clear" w:color="auto" w:fill="auto"/>
            <w:vAlign w:val="center"/>
          </w:tcPr>
          <w:p w14:paraId="75508FD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E</w:t>
            </w:r>
          </w:p>
        </w:tc>
        <w:tc>
          <w:tcPr>
            <w:tcW w:w="992" w:type="dxa"/>
            <w:shd w:val="clear" w:color="auto" w:fill="auto"/>
            <w:vAlign w:val="center"/>
          </w:tcPr>
          <w:p w14:paraId="2EAA27C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50C4076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30</w:t>
            </w:r>
          </w:p>
        </w:tc>
        <w:tc>
          <w:tcPr>
            <w:tcW w:w="737" w:type="dxa"/>
            <w:shd w:val="clear" w:color="auto" w:fill="auto"/>
            <w:vAlign w:val="center"/>
          </w:tcPr>
          <w:p w14:paraId="0B5DEB85"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750</w:t>
            </w:r>
          </w:p>
        </w:tc>
        <w:tc>
          <w:tcPr>
            <w:tcW w:w="709" w:type="dxa"/>
            <w:shd w:val="clear" w:color="auto" w:fill="auto"/>
            <w:vAlign w:val="center"/>
          </w:tcPr>
          <w:p w14:paraId="2D20F7A7"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48</w:t>
            </w:r>
          </w:p>
        </w:tc>
        <w:tc>
          <w:tcPr>
            <w:tcW w:w="709" w:type="dxa"/>
            <w:shd w:val="clear" w:color="auto" w:fill="auto"/>
            <w:vAlign w:val="center"/>
          </w:tcPr>
          <w:p w14:paraId="64C98D32"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233A949A"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702</w:t>
            </w:r>
          </w:p>
        </w:tc>
        <w:tc>
          <w:tcPr>
            <w:tcW w:w="567" w:type="dxa"/>
            <w:shd w:val="clear" w:color="auto" w:fill="auto"/>
            <w:vAlign w:val="center"/>
          </w:tcPr>
          <w:p w14:paraId="19639ED5" w14:textId="77777777" w:rsidR="00DA1FED" w:rsidRPr="00B23760" w:rsidRDefault="00DA1FED" w:rsidP="00882375">
            <w:pPr>
              <w:pStyle w:val="BodyText"/>
              <w:spacing w:after="0"/>
              <w:rPr>
                <w:rFonts w:asciiTheme="minorHAnsi" w:hAnsiTheme="minorHAnsi" w:cstheme="minorHAnsi"/>
                <w:sz w:val="16"/>
                <w:szCs w:val="20"/>
              </w:rPr>
            </w:pPr>
          </w:p>
        </w:tc>
        <w:tc>
          <w:tcPr>
            <w:tcW w:w="630" w:type="dxa"/>
            <w:shd w:val="clear" w:color="auto" w:fill="auto"/>
            <w:vAlign w:val="center"/>
          </w:tcPr>
          <w:p w14:paraId="1DD0FE6A" w14:textId="77777777" w:rsidR="00DA1FED" w:rsidRPr="00B23760" w:rsidRDefault="00DA1FED" w:rsidP="00882375">
            <w:pPr>
              <w:pStyle w:val="BodyText"/>
              <w:spacing w:after="0"/>
              <w:rPr>
                <w:rFonts w:asciiTheme="minorHAnsi" w:hAnsiTheme="minorHAnsi" w:cstheme="minorHAnsi"/>
                <w:sz w:val="16"/>
                <w:szCs w:val="20"/>
              </w:rPr>
            </w:pPr>
          </w:p>
        </w:tc>
        <w:tc>
          <w:tcPr>
            <w:tcW w:w="788" w:type="dxa"/>
            <w:shd w:val="clear" w:color="auto" w:fill="auto"/>
            <w:vAlign w:val="center"/>
          </w:tcPr>
          <w:p w14:paraId="75BCE259"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09" w:type="dxa"/>
            <w:gridSpan w:val="2"/>
            <w:shd w:val="clear" w:color="auto" w:fill="auto"/>
            <w:vAlign w:val="center"/>
          </w:tcPr>
          <w:p w14:paraId="6A447939"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5FEB7A83"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1B46798C" w14:textId="77777777" w:rsidTr="00882375">
        <w:tc>
          <w:tcPr>
            <w:tcW w:w="3955" w:type="dxa"/>
            <w:gridSpan w:val="3"/>
            <w:shd w:val="clear" w:color="auto" w:fill="auto"/>
            <w:vAlign w:val="center"/>
          </w:tcPr>
          <w:p w14:paraId="7B3437A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Internship</w:t>
            </w:r>
          </w:p>
        </w:tc>
        <w:tc>
          <w:tcPr>
            <w:tcW w:w="1170" w:type="dxa"/>
            <w:gridSpan w:val="2"/>
            <w:shd w:val="clear" w:color="auto" w:fill="auto"/>
            <w:vAlign w:val="center"/>
          </w:tcPr>
          <w:p w14:paraId="1D49348E"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2, 3</w:t>
            </w:r>
          </w:p>
        </w:tc>
        <w:tc>
          <w:tcPr>
            <w:tcW w:w="795" w:type="dxa"/>
            <w:shd w:val="clear" w:color="auto" w:fill="auto"/>
            <w:vAlign w:val="center"/>
          </w:tcPr>
          <w:p w14:paraId="1C71E85B"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E</w:t>
            </w:r>
          </w:p>
        </w:tc>
        <w:tc>
          <w:tcPr>
            <w:tcW w:w="992" w:type="dxa"/>
            <w:shd w:val="clear" w:color="auto" w:fill="auto"/>
            <w:vAlign w:val="center"/>
          </w:tcPr>
          <w:p w14:paraId="58EBAA7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9</w:t>
            </w:r>
          </w:p>
        </w:tc>
        <w:tc>
          <w:tcPr>
            <w:tcW w:w="993" w:type="dxa"/>
            <w:shd w:val="clear" w:color="auto" w:fill="auto"/>
            <w:vAlign w:val="center"/>
          </w:tcPr>
          <w:p w14:paraId="63F6CAE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30</w:t>
            </w:r>
          </w:p>
        </w:tc>
        <w:tc>
          <w:tcPr>
            <w:tcW w:w="737" w:type="dxa"/>
            <w:shd w:val="clear" w:color="auto" w:fill="auto"/>
            <w:vAlign w:val="center"/>
          </w:tcPr>
          <w:p w14:paraId="0DD1F00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750</w:t>
            </w:r>
          </w:p>
        </w:tc>
        <w:tc>
          <w:tcPr>
            <w:tcW w:w="709" w:type="dxa"/>
            <w:shd w:val="clear" w:color="auto" w:fill="auto"/>
            <w:vAlign w:val="center"/>
          </w:tcPr>
          <w:p w14:paraId="49F32C84"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48</w:t>
            </w:r>
          </w:p>
        </w:tc>
        <w:tc>
          <w:tcPr>
            <w:tcW w:w="709" w:type="dxa"/>
            <w:shd w:val="clear" w:color="auto" w:fill="auto"/>
            <w:vAlign w:val="center"/>
          </w:tcPr>
          <w:p w14:paraId="10FF9F38" w14:textId="77777777" w:rsidR="00DA1FED" w:rsidRPr="00B23760" w:rsidRDefault="00DA1FED" w:rsidP="00882375">
            <w:pPr>
              <w:pStyle w:val="BodyText"/>
              <w:spacing w:after="0"/>
              <w:rPr>
                <w:rFonts w:asciiTheme="minorHAnsi" w:hAnsiTheme="minorHAnsi" w:cstheme="minorHAnsi"/>
                <w:sz w:val="16"/>
                <w:szCs w:val="20"/>
              </w:rPr>
            </w:pPr>
          </w:p>
        </w:tc>
        <w:tc>
          <w:tcPr>
            <w:tcW w:w="708" w:type="dxa"/>
            <w:gridSpan w:val="2"/>
            <w:shd w:val="clear" w:color="auto" w:fill="auto"/>
            <w:vAlign w:val="center"/>
          </w:tcPr>
          <w:p w14:paraId="398BE3F6"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510</w:t>
            </w:r>
          </w:p>
        </w:tc>
        <w:tc>
          <w:tcPr>
            <w:tcW w:w="567" w:type="dxa"/>
            <w:shd w:val="clear" w:color="auto" w:fill="auto"/>
            <w:vAlign w:val="center"/>
          </w:tcPr>
          <w:p w14:paraId="46B52C2F"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192</w:t>
            </w:r>
          </w:p>
        </w:tc>
        <w:tc>
          <w:tcPr>
            <w:tcW w:w="630" w:type="dxa"/>
            <w:shd w:val="clear" w:color="auto" w:fill="auto"/>
            <w:vAlign w:val="center"/>
          </w:tcPr>
          <w:p w14:paraId="2F6CDC6B" w14:textId="77777777" w:rsidR="00DA1FED" w:rsidRPr="00B23760" w:rsidRDefault="00DA1FED" w:rsidP="00882375">
            <w:pPr>
              <w:pStyle w:val="BodyText"/>
              <w:spacing w:after="0"/>
              <w:rPr>
                <w:rFonts w:asciiTheme="minorHAnsi" w:hAnsiTheme="minorHAnsi" w:cstheme="minorHAnsi"/>
                <w:sz w:val="16"/>
                <w:szCs w:val="20"/>
              </w:rPr>
            </w:pPr>
          </w:p>
        </w:tc>
        <w:tc>
          <w:tcPr>
            <w:tcW w:w="788" w:type="dxa"/>
            <w:shd w:val="clear" w:color="auto" w:fill="auto"/>
            <w:vAlign w:val="center"/>
          </w:tcPr>
          <w:p w14:paraId="7E50CA70"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sz w:val="16"/>
                <w:szCs w:val="20"/>
              </w:rPr>
              <w:t>100%</w:t>
            </w:r>
          </w:p>
        </w:tc>
        <w:tc>
          <w:tcPr>
            <w:tcW w:w="709" w:type="dxa"/>
            <w:gridSpan w:val="2"/>
            <w:shd w:val="clear" w:color="auto" w:fill="auto"/>
            <w:vAlign w:val="center"/>
          </w:tcPr>
          <w:p w14:paraId="7C731528" w14:textId="77777777" w:rsidR="00DA1FED" w:rsidRPr="00B23760" w:rsidRDefault="00DA1FED" w:rsidP="00882375">
            <w:pPr>
              <w:pStyle w:val="BodyText"/>
              <w:spacing w:after="0"/>
              <w:rPr>
                <w:rFonts w:asciiTheme="minorHAnsi" w:hAnsiTheme="minorHAnsi" w:cstheme="minorHAnsi"/>
                <w:sz w:val="16"/>
                <w:szCs w:val="20"/>
              </w:rPr>
            </w:pPr>
          </w:p>
        </w:tc>
        <w:tc>
          <w:tcPr>
            <w:tcW w:w="680" w:type="dxa"/>
            <w:shd w:val="clear" w:color="auto" w:fill="auto"/>
            <w:vAlign w:val="center"/>
          </w:tcPr>
          <w:p w14:paraId="65FFA414" w14:textId="77777777" w:rsidR="00DA1FED" w:rsidRPr="00B23760" w:rsidRDefault="00DA1FED" w:rsidP="00882375">
            <w:pPr>
              <w:pStyle w:val="BodyText"/>
              <w:spacing w:after="0"/>
              <w:rPr>
                <w:rFonts w:asciiTheme="minorHAnsi" w:hAnsiTheme="minorHAnsi" w:cstheme="minorHAnsi"/>
                <w:sz w:val="16"/>
                <w:szCs w:val="20"/>
              </w:rPr>
            </w:pPr>
          </w:p>
        </w:tc>
      </w:tr>
      <w:tr w:rsidR="00DA1FED" w:rsidRPr="00B23760" w14:paraId="2E7ACFED" w14:textId="77777777" w:rsidTr="00882375">
        <w:tc>
          <w:tcPr>
            <w:tcW w:w="14142" w:type="dxa"/>
            <w:gridSpan w:val="19"/>
            <w:tcBorders>
              <w:top w:val="single" w:sz="4" w:space="0" w:color="auto"/>
              <w:bottom w:val="single" w:sz="4" w:space="0" w:color="auto"/>
            </w:tcBorders>
            <w:shd w:val="clear" w:color="auto" w:fill="D9E2F3" w:themeFill="accent1" w:themeFillTint="33"/>
            <w:vAlign w:val="center"/>
          </w:tcPr>
          <w:p w14:paraId="79B1A102" w14:textId="77777777" w:rsidR="00DA1FED" w:rsidRPr="00B23760" w:rsidRDefault="00DA1FED" w:rsidP="00882375">
            <w:pPr>
              <w:pStyle w:val="BodyText"/>
              <w:spacing w:after="0"/>
              <w:rPr>
                <w:rFonts w:asciiTheme="minorHAnsi" w:hAnsiTheme="minorHAnsi" w:cstheme="minorHAnsi"/>
                <w:sz w:val="16"/>
                <w:szCs w:val="20"/>
              </w:rPr>
            </w:pPr>
            <w:r w:rsidRPr="00B23760">
              <w:rPr>
                <w:rFonts w:asciiTheme="minorHAnsi" w:hAnsiTheme="minorHAnsi" w:cstheme="minorHAnsi"/>
                <w:b/>
                <w:sz w:val="16"/>
                <w:szCs w:val="20"/>
              </w:rPr>
              <w:t xml:space="preserve">Special Regulations </w:t>
            </w:r>
            <w:r w:rsidRPr="00B23760">
              <w:rPr>
                <w:rFonts w:asciiTheme="minorHAnsi" w:hAnsiTheme="minorHAnsi" w:cstheme="minorHAnsi"/>
                <w:sz w:val="16"/>
                <w:szCs w:val="20"/>
              </w:rPr>
              <w:t>(Up to 280 characters)</w:t>
            </w:r>
          </w:p>
        </w:tc>
      </w:tr>
      <w:tr w:rsidR="00DA1FED" w:rsidRPr="00B23760" w14:paraId="3FE7C5DD" w14:textId="77777777" w:rsidTr="00882375">
        <w:tc>
          <w:tcPr>
            <w:tcW w:w="14142" w:type="dxa"/>
            <w:gridSpan w:val="19"/>
            <w:tcBorders>
              <w:top w:val="single" w:sz="4" w:space="0" w:color="auto"/>
              <w:bottom w:val="single" w:sz="4" w:space="0" w:color="auto"/>
            </w:tcBorders>
            <w:shd w:val="clear" w:color="auto" w:fill="auto"/>
            <w:vAlign w:val="center"/>
          </w:tcPr>
          <w:p w14:paraId="388776DD" w14:textId="77777777" w:rsidR="00DA1FED" w:rsidRPr="00B23760" w:rsidRDefault="00DA1FED" w:rsidP="00882375">
            <w:pPr>
              <w:pStyle w:val="BodyText"/>
              <w:spacing w:after="0"/>
              <w:rPr>
                <w:rFonts w:asciiTheme="minorHAnsi" w:hAnsiTheme="minorHAnsi" w:cstheme="minorHAnsi"/>
                <w:b/>
                <w:sz w:val="16"/>
                <w:szCs w:val="20"/>
              </w:rPr>
            </w:pPr>
            <w:r w:rsidRPr="00B23760">
              <w:rPr>
                <w:rFonts w:asciiTheme="minorHAnsi" w:hAnsiTheme="minorHAnsi" w:cstheme="minorHAnsi"/>
                <w:sz w:val="16"/>
                <w:szCs w:val="20"/>
              </w:rPr>
              <w:t>The Practicum and Internship modules cannot be compensated.</w:t>
            </w:r>
          </w:p>
        </w:tc>
      </w:tr>
    </w:tbl>
    <w:p w14:paraId="399E975C" w14:textId="77777777" w:rsidR="00DA1FED" w:rsidRDefault="00DA1FED" w:rsidP="00DA1FED"/>
    <w:p w14:paraId="29F158D4" w14:textId="77777777" w:rsidR="00661B47" w:rsidRDefault="00661B47" w:rsidP="00DA1FED"/>
    <w:p w14:paraId="5BEBBCA5" w14:textId="77777777" w:rsidR="00661B47" w:rsidRPr="00B23760" w:rsidRDefault="00661B47" w:rsidP="00DA1FED"/>
    <w:tbl>
      <w:tblPr>
        <w:tblStyle w:val="TableGrid"/>
        <w:tblW w:w="14142" w:type="dxa"/>
        <w:tblLayout w:type="fixed"/>
        <w:tblLook w:val="00A0" w:firstRow="1" w:lastRow="0" w:firstColumn="1" w:lastColumn="0" w:noHBand="0" w:noVBand="0"/>
      </w:tblPr>
      <w:tblGrid>
        <w:gridCol w:w="1384"/>
        <w:gridCol w:w="1701"/>
        <w:gridCol w:w="870"/>
        <w:gridCol w:w="831"/>
        <w:gridCol w:w="339"/>
        <w:gridCol w:w="795"/>
        <w:gridCol w:w="992"/>
        <w:gridCol w:w="993"/>
        <w:gridCol w:w="737"/>
        <w:gridCol w:w="709"/>
        <w:gridCol w:w="709"/>
        <w:gridCol w:w="396"/>
        <w:gridCol w:w="312"/>
        <w:gridCol w:w="567"/>
        <w:gridCol w:w="630"/>
        <w:gridCol w:w="788"/>
        <w:gridCol w:w="292"/>
        <w:gridCol w:w="417"/>
        <w:gridCol w:w="680"/>
      </w:tblGrid>
      <w:tr w:rsidR="00DA1FED" w:rsidRPr="00B23760" w14:paraId="496A6FC0" w14:textId="77777777" w:rsidTr="00882375">
        <w:tc>
          <w:tcPr>
            <w:tcW w:w="3955" w:type="dxa"/>
            <w:gridSpan w:val="3"/>
            <w:shd w:val="clear" w:color="auto" w:fill="D9E2F3" w:themeFill="accent1" w:themeFillTint="33"/>
            <w:vAlign w:val="center"/>
          </w:tcPr>
          <w:p w14:paraId="142189B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Name of Provider:</w:t>
            </w:r>
          </w:p>
        </w:tc>
        <w:tc>
          <w:tcPr>
            <w:tcW w:w="10187" w:type="dxa"/>
            <w:gridSpan w:val="16"/>
            <w:shd w:val="clear" w:color="auto" w:fill="auto"/>
          </w:tcPr>
          <w:p w14:paraId="65AD6E3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National College of Ireland</w:t>
            </w:r>
          </w:p>
        </w:tc>
      </w:tr>
      <w:tr w:rsidR="00DA1FED" w:rsidRPr="00B23760" w14:paraId="32BF09B8" w14:textId="77777777" w:rsidTr="00882375">
        <w:tc>
          <w:tcPr>
            <w:tcW w:w="3955" w:type="dxa"/>
            <w:gridSpan w:val="3"/>
            <w:shd w:val="clear" w:color="auto" w:fill="D9E2F3" w:themeFill="accent1" w:themeFillTint="33"/>
            <w:vAlign w:val="center"/>
          </w:tcPr>
          <w:p w14:paraId="134DF9E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Programme Title</w:t>
            </w:r>
          </w:p>
        </w:tc>
        <w:tc>
          <w:tcPr>
            <w:tcW w:w="10187" w:type="dxa"/>
            <w:gridSpan w:val="16"/>
            <w:shd w:val="clear" w:color="auto" w:fill="auto"/>
          </w:tcPr>
          <w:p w14:paraId="317A0FD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Master of </w:t>
            </w:r>
            <w:r>
              <w:rPr>
                <w:rFonts w:asciiTheme="minorHAnsi" w:hAnsiTheme="minorHAnsi" w:cstheme="minorHAnsi"/>
                <w:sz w:val="16"/>
                <w:szCs w:val="16"/>
              </w:rPr>
              <w:t>Science in AI</w:t>
            </w:r>
            <w:r w:rsidRPr="00B23760">
              <w:rPr>
                <w:rFonts w:asciiTheme="minorHAnsi" w:hAnsiTheme="minorHAnsi" w:cstheme="minorHAnsi"/>
                <w:sz w:val="16"/>
                <w:szCs w:val="16"/>
              </w:rPr>
              <w:t xml:space="preserve"> for Business </w:t>
            </w:r>
          </w:p>
        </w:tc>
      </w:tr>
      <w:tr w:rsidR="00DA1FED" w:rsidRPr="00B23760" w14:paraId="6B740BA0" w14:textId="77777777" w:rsidTr="00882375">
        <w:tc>
          <w:tcPr>
            <w:tcW w:w="3955" w:type="dxa"/>
            <w:gridSpan w:val="3"/>
            <w:shd w:val="clear" w:color="auto" w:fill="D9E2F3" w:themeFill="accent1" w:themeFillTint="33"/>
            <w:vAlign w:val="center"/>
          </w:tcPr>
          <w:p w14:paraId="65E4A46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Title</w:t>
            </w:r>
          </w:p>
        </w:tc>
        <w:tc>
          <w:tcPr>
            <w:tcW w:w="10187" w:type="dxa"/>
            <w:gridSpan w:val="16"/>
            <w:shd w:val="clear" w:color="auto" w:fill="auto"/>
          </w:tcPr>
          <w:p w14:paraId="0F848F2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Master of </w:t>
            </w:r>
            <w:r>
              <w:rPr>
                <w:rFonts w:asciiTheme="minorHAnsi" w:hAnsiTheme="minorHAnsi" w:cstheme="minorHAnsi"/>
                <w:sz w:val="16"/>
                <w:szCs w:val="16"/>
              </w:rPr>
              <w:t>Science in AI</w:t>
            </w:r>
            <w:r w:rsidRPr="00B23760">
              <w:rPr>
                <w:rFonts w:asciiTheme="minorHAnsi" w:hAnsiTheme="minorHAnsi" w:cstheme="minorHAnsi"/>
                <w:sz w:val="16"/>
                <w:szCs w:val="16"/>
              </w:rPr>
              <w:t xml:space="preserve"> for Business </w:t>
            </w:r>
          </w:p>
        </w:tc>
      </w:tr>
      <w:tr w:rsidR="00DA1FED" w:rsidRPr="00B23760" w14:paraId="49D19572" w14:textId="77777777" w:rsidTr="00882375">
        <w:tc>
          <w:tcPr>
            <w:tcW w:w="3955" w:type="dxa"/>
            <w:gridSpan w:val="3"/>
            <w:shd w:val="clear" w:color="auto" w:fill="D9E2F3" w:themeFill="accent1" w:themeFillTint="33"/>
            <w:vAlign w:val="center"/>
          </w:tcPr>
          <w:p w14:paraId="5DEEF82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Exit Award Title</w:t>
            </w:r>
            <w:r w:rsidRPr="00B23760">
              <w:rPr>
                <w:rFonts w:asciiTheme="minorHAnsi" w:hAnsiTheme="minorHAnsi" w:cstheme="minorHAnsi"/>
                <w:sz w:val="16"/>
                <w:szCs w:val="16"/>
                <w:vertAlign w:val="superscript"/>
              </w:rPr>
              <w:t>3</w:t>
            </w:r>
          </w:p>
        </w:tc>
        <w:tc>
          <w:tcPr>
            <w:tcW w:w="10187" w:type="dxa"/>
            <w:gridSpan w:val="16"/>
            <w:shd w:val="clear" w:color="auto" w:fill="auto"/>
          </w:tcPr>
          <w:p w14:paraId="33B1DF5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20"/>
              </w:rPr>
              <w:t xml:space="preserve">Postgraduate Diploma in </w:t>
            </w:r>
            <w:r>
              <w:rPr>
                <w:rFonts w:asciiTheme="minorHAnsi" w:hAnsiTheme="minorHAnsi" w:cstheme="minorHAnsi"/>
                <w:sz w:val="16"/>
                <w:szCs w:val="20"/>
              </w:rPr>
              <w:t>Science in AI</w:t>
            </w:r>
            <w:r w:rsidRPr="00B23760">
              <w:rPr>
                <w:rFonts w:asciiTheme="minorHAnsi" w:hAnsiTheme="minorHAnsi" w:cstheme="minorHAnsi"/>
                <w:sz w:val="16"/>
                <w:szCs w:val="20"/>
              </w:rPr>
              <w:t xml:space="preserve"> for Business </w:t>
            </w:r>
          </w:p>
        </w:tc>
      </w:tr>
      <w:tr w:rsidR="00DA1FED" w:rsidRPr="00B23760" w14:paraId="1E0720A3" w14:textId="77777777" w:rsidTr="00882375">
        <w:tc>
          <w:tcPr>
            <w:tcW w:w="3955" w:type="dxa"/>
            <w:gridSpan w:val="3"/>
            <w:shd w:val="clear" w:color="auto" w:fill="D9E2F3" w:themeFill="accent1" w:themeFillTint="33"/>
            <w:vAlign w:val="center"/>
          </w:tcPr>
          <w:p w14:paraId="085F20E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Modes of Delivery (FT/PT):</w:t>
            </w:r>
          </w:p>
        </w:tc>
        <w:tc>
          <w:tcPr>
            <w:tcW w:w="10187" w:type="dxa"/>
            <w:gridSpan w:val="16"/>
            <w:shd w:val="clear" w:color="auto" w:fill="auto"/>
          </w:tcPr>
          <w:p w14:paraId="447D829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FT</w:t>
            </w:r>
          </w:p>
        </w:tc>
      </w:tr>
      <w:tr w:rsidR="00DA1FED" w:rsidRPr="00B23760" w14:paraId="4329C269" w14:textId="77777777" w:rsidTr="00882375">
        <w:tc>
          <w:tcPr>
            <w:tcW w:w="3955" w:type="dxa"/>
            <w:gridSpan w:val="3"/>
            <w:shd w:val="clear" w:color="auto" w:fill="D9E2F3" w:themeFill="accent1" w:themeFillTint="33"/>
            <w:vAlign w:val="center"/>
          </w:tcPr>
          <w:p w14:paraId="127BE1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Teaching and learning modalities</w:t>
            </w:r>
          </w:p>
        </w:tc>
        <w:tc>
          <w:tcPr>
            <w:tcW w:w="10187" w:type="dxa"/>
            <w:gridSpan w:val="16"/>
            <w:shd w:val="clear" w:color="auto" w:fill="auto"/>
          </w:tcPr>
          <w:p w14:paraId="35957EA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Blended Learning</w:t>
            </w:r>
          </w:p>
        </w:tc>
      </w:tr>
      <w:tr w:rsidR="00DA1FED" w:rsidRPr="00B23760" w14:paraId="65DA769A" w14:textId="77777777" w:rsidTr="00882375">
        <w:trPr>
          <w:trHeight w:val="563"/>
        </w:trPr>
        <w:tc>
          <w:tcPr>
            <w:tcW w:w="1384" w:type="dxa"/>
            <w:shd w:val="clear" w:color="auto" w:fill="D9E2F3" w:themeFill="accent1" w:themeFillTint="33"/>
            <w:vAlign w:val="center"/>
          </w:tcPr>
          <w:p w14:paraId="341410E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Class</w:t>
            </w:r>
            <w:r w:rsidRPr="00B23760">
              <w:rPr>
                <w:rFonts w:asciiTheme="minorHAnsi" w:hAnsiTheme="minorHAnsi" w:cstheme="minorHAnsi"/>
                <w:sz w:val="16"/>
                <w:szCs w:val="16"/>
                <w:vertAlign w:val="superscript"/>
              </w:rPr>
              <w:t>4</w:t>
            </w:r>
          </w:p>
        </w:tc>
        <w:tc>
          <w:tcPr>
            <w:tcW w:w="1701" w:type="dxa"/>
            <w:shd w:val="clear" w:color="auto" w:fill="D9E2F3" w:themeFill="accent1" w:themeFillTint="33"/>
            <w:vAlign w:val="center"/>
          </w:tcPr>
          <w:p w14:paraId="00D886A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NFQ level</w:t>
            </w:r>
          </w:p>
        </w:tc>
        <w:tc>
          <w:tcPr>
            <w:tcW w:w="1701" w:type="dxa"/>
            <w:gridSpan w:val="2"/>
            <w:shd w:val="clear" w:color="auto" w:fill="D9E2F3" w:themeFill="accent1" w:themeFillTint="33"/>
            <w:vAlign w:val="center"/>
          </w:tcPr>
          <w:p w14:paraId="0DB31C6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EQF Level</w:t>
            </w:r>
          </w:p>
        </w:tc>
        <w:tc>
          <w:tcPr>
            <w:tcW w:w="2126" w:type="dxa"/>
            <w:gridSpan w:val="3"/>
            <w:shd w:val="clear" w:color="auto" w:fill="D9E2F3" w:themeFill="accent1" w:themeFillTint="33"/>
            <w:vAlign w:val="center"/>
          </w:tcPr>
          <w:p w14:paraId="2B562DF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Stage </w:t>
            </w:r>
            <w:r w:rsidRPr="00B23760">
              <w:rPr>
                <w:rFonts w:asciiTheme="minorHAnsi" w:hAnsiTheme="minorHAnsi" w:cstheme="minorHAnsi"/>
                <w:sz w:val="16"/>
                <w:szCs w:val="16"/>
              </w:rPr>
              <w:t>(1, 2, 3, 4, …, or Award Stage)</w:t>
            </w:r>
            <w:r w:rsidRPr="00B23760">
              <w:rPr>
                <w:rFonts w:asciiTheme="minorHAnsi" w:hAnsiTheme="minorHAnsi" w:cstheme="minorHAnsi"/>
                <w:b/>
                <w:sz w:val="16"/>
                <w:szCs w:val="16"/>
              </w:rPr>
              <w:t>:</w:t>
            </w:r>
          </w:p>
        </w:tc>
        <w:tc>
          <w:tcPr>
            <w:tcW w:w="2439" w:type="dxa"/>
            <w:gridSpan w:val="3"/>
            <w:shd w:val="clear" w:color="auto" w:fill="D9E2F3" w:themeFill="accent1" w:themeFillTint="33"/>
            <w:vAlign w:val="center"/>
          </w:tcPr>
          <w:p w14:paraId="242DE35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NFQ Level</w:t>
            </w:r>
            <w:r w:rsidRPr="00B23760">
              <w:rPr>
                <w:rFonts w:asciiTheme="minorHAnsi" w:hAnsiTheme="minorHAnsi" w:cstheme="minorHAnsi"/>
                <w:sz w:val="16"/>
                <w:szCs w:val="16"/>
                <w:vertAlign w:val="superscript"/>
              </w:rPr>
              <w:t xml:space="preserve">2 </w:t>
            </w:r>
          </w:p>
        </w:tc>
        <w:tc>
          <w:tcPr>
            <w:tcW w:w="1105" w:type="dxa"/>
            <w:gridSpan w:val="2"/>
            <w:shd w:val="clear" w:color="auto" w:fill="D9E2F3" w:themeFill="accent1" w:themeFillTint="33"/>
            <w:vAlign w:val="center"/>
          </w:tcPr>
          <w:p w14:paraId="0F78305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EQF Level</w:t>
            </w:r>
            <w:r w:rsidRPr="00B23760">
              <w:rPr>
                <w:rFonts w:asciiTheme="minorHAnsi" w:hAnsiTheme="minorHAnsi" w:cstheme="minorHAnsi"/>
                <w:sz w:val="16"/>
                <w:szCs w:val="16"/>
                <w:vertAlign w:val="superscript"/>
              </w:rPr>
              <w:t>2</w:t>
            </w:r>
          </w:p>
        </w:tc>
        <w:tc>
          <w:tcPr>
            <w:tcW w:w="1509" w:type="dxa"/>
            <w:gridSpan w:val="3"/>
            <w:shd w:val="clear" w:color="auto" w:fill="D9E2F3" w:themeFill="accent1" w:themeFillTint="33"/>
            <w:vAlign w:val="center"/>
          </w:tcPr>
          <w:p w14:paraId="10E2D7E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Credit (ECTS)</w:t>
            </w:r>
          </w:p>
        </w:tc>
        <w:tc>
          <w:tcPr>
            <w:tcW w:w="1080" w:type="dxa"/>
            <w:gridSpan w:val="2"/>
            <w:shd w:val="clear" w:color="auto" w:fill="D9E2F3" w:themeFill="accent1" w:themeFillTint="33"/>
            <w:vAlign w:val="center"/>
          </w:tcPr>
          <w:p w14:paraId="6982734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Date Effective</w:t>
            </w:r>
          </w:p>
        </w:tc>
        <w:tc>
          <w:tcPr>
            <w:tcW w:w="1097" w:type="dxa"/>
            <w:gridSpan w:val="2"/>
            <w:shd w:val="clear" w:color="auto" w:fill="D9E2F3" w:themeFill="accent1" w:themeFillTint="33"/>
            <w:vAlign w:val="center"/>
          </w:tcPr>
          <w:p w14:paraId="4C8D5A9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ISCED Subject code</w:t>
            </w:r>
          </w:p>
        </w:tc>
      </w:tr>
      <w:tr w:rsidR="00DA1FED" w:rsidRPr="00B23760" w14:paraId="47F76BE3" w14:textId="77777777" w:rsidTr="00882375">
        <w:tc>
          <w:tcPr>
            <w:tcW w:w="1384" w:type="dxa"/>
            <w:shd w:val="clear" w:color="auto" w:fill="auto"/>
            <w:vAlign w:val="center"/>
          </w:tcPr>
          <w:p w14:paraId="0904E0E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Major</w:t>
            </w:r>
          </w:p>
        </w:tc>
        <w:tc>
          <w:tcPr>
            <w:tcW w:w="1701" w:type="dxa"/>
            <w:shd w:val="clear" w:color="auto" w:fill="auto"/>
            <w:vAlign w:val="center"/>
          </w:tcPr>
          <w:p w14:paraId="1B354B3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701" w:type="dxa"/>
            <w:gridSpan w:val="2"/>
            <w:shd w:val="clear" w:color="auto" w:fill="auto"/>
            <w:vAlign w:val="center"/>
          </w:tcPr>
          <w:p w14:paraId="669397DB" w14:textId="77777777" w:rsidR="00DA1FED" w:rsidRPr="00B23760" w:rsidRDefault="00DA1FED" w:rsidP="00882375">
            <w:pPr>
              <w:pStyle w:val="BodyText"/>
              <w:spacing w:after="0"/>
              <w:rPr>
                <w:rFonts w:asciiTheme="minorHAnsi" w:hAnsiTheme="minorHAnsi" w:cstheme="minorHAnsi"/>
                <w:sz w:val="16"/>
                <w:szCs w:val="16"/>
              </w:rPr>
            </w:pPr>
          </w:p>
        </w:tc>
        <w:tc>
          <w:tcPr>
            <w:tcW w:w="2126" w:type="dxa"/>
            <w:gridSpan w:val="3"/>
            <w:shd w:val="clear" w:color="auto" w:fill="auto"/>
            <w:vAlign w:val="center"/>
          </w:tcPr>
          <w:p w14:paraId="473597B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w:t>
            </w:r>
          </w:p>
        </w:tc>
        <w:tc>
          <w:tcPr>
            <w:tcW w:w="2439" w:type="dxa"/>
            <w:gridSpan w:val="3"/>
            <w:shd w:val="clear" w:color="auto" w:fill="auto"/>
            <w:vAlign w:val="center"/>
          </w:tcPr>
          <w:p w14:paraId="6E09CAD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105" w:type="dxa"/>
            <w:gridSpan w:val="2"/>
            <w:shd w:val="clear" w:color="auto" w:fill="auto"/>
          </w:tcPr>
          <w:p w14:paraId="08B7EDB5" w14:textId="77777777" w:rsidR="00DA1FED" w:rsidRPr="00B23760" w:rsidRDefault="00DA1FED" w:rsidP="00882375">
            <w:pPr>
              <w:pStyle w:val="BodyText"/>
              <w:spacing w:after="0"/>
              <w:rPr>
                <w:rFonts w:asciiTheme="minorHAnsi" w:hAnsiTheme="minorHAnsi" w:cstheme="minorHAnsi"/>
                <w:sz w:val="16"/>
                <w:szCs w:val="16"/>
              </w:rPr>
            </w:pPr>
          </w:p>
        </w:tc>
        <w:tc>
          <w:tcPr>
            <w:tcW w:w="1509" w:type="dxa"/>
            <w:gridSpan w:val="3"/>
            <w:shd w:val="clear" w:color="auto" w:fill="auto"/>
          </w:tcPr>
          <w:p w14:paraId="1326EA6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90</w:t>
            </w:r>
          </w:p>
        </w:tc>
        <w:tc>
          <w:tcPr>
            <w:tcW w:w="1080" w:type="dxa"/>
            <w:gridSpan w:val="2"/>
            <w:shd w:val="clear" w:color="auto" w:fill="auto"/>
            <w:vAlign w:val="center"/>
          </w:tcPr>
          <w:p w14:paraId="56FC683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January 2022</w:t>
            </w:r>
          </w:p>
        </w:tc>
        <w:tc>
          <w:tcPr>
            <w:tcW w:w="1097" w:type="dxa"/>
            <w:gridSpan w:val="2"/>
            <w:shd w:val="clear" w:color="auto" w:fill="auto"/>
            <w:vAlign w:val="center"/>
          </w:tcPr>
          <w:p w14:paraId="2C36A8D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0619</w:t>
            </w:r>
          </w:p>
        </w:tc>
      </w:tr>
      <w:tr w:rsidR="00DA1FED" w:rsidRPr="00B23760" w14:paraId="2F3EA470" w14:textId="77777777" w:rsidTr="00882375">
        <w:trPr>
          <w:cantSplit/>
          <w:trHeight w:val="724"/>
        </w:trPr>
        <w:tc>
          <w:tcPr>
            <w:tcW w:w="3955" w:type="dxa"/>
            <w:gridSpan w:val="3"/>
            <w:vMerge w:val="restart"/>
            <w:shd w:val="clear" w:color="auto" w:fill="D9E2F3" w:themeFill="accent1" w:themeFillTint="33"/>
            <w:vAlign w:val="center"/>
          </w:tcPr>
          <w:p w14:paraId="79F2B70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Module Title</w:t>
            </w:r>
          </w:p>
          <w:p w14:paraId="6F63B5DE"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(Up to 70 characters including spaces)</w:t>
            </w:r>
          </w:p>
        </w:tc>
        <w:tc>
          <w:tcPr>
            <w:tcW w:w="1170" w:type="dxa"/>
            <w:gridSpan w:val="2"/>
            <w:vMerge w:val="restart"/>
            <w:shd w:val="clear" w:color="auto" w:fill="D9E2F3" w:themeFill="accent1" w:themeFillTint="33"/>
            <w:vAlign w:val="center"/>
          </w:tcPr>
          <w:p w14:paraId="5F45067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no where applicable.</w:t>
            </w:r>
          </w:p>
          <w:p w14:paraId="76154CE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1 or Semester2)</w:t>
            </w:r>
          </w:p>
        </w:tc>
        <w:tc>
          <w:tcPr>
            <w:tcW w:w="1787" w:type="dxa"/>
            <w:gridSpan w:val="2"/>
            <w:shd w:val="clear" w:color="auto" w:fill="D9E2F3" w:themeFill="accent1" w:themeFillTint="33"/>
            <w:vAlign w:val="center"/>
          </w:tcPr>
          <w:p w14:paraId="2A3446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Module </w:t>
            </w:r>
          </w:p>
        </w:tc>
        <w:tc>
          <w:tcPr>
            <w:tcW w:w="993" w:type="dxa"/>
            <w:shd w:val="clear" w:color="auto" w:fill="D9E2F3" w:themeFill="accent1" w:themeFillTint="33"/>
            <w:vAlign w:val="center"/>
          </w:tcPr>
          <w:p w14:paraId="326F948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w:t>
            </w:r>
          </w:p>
          <w:p w14:paraId="7DA19691"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Number</w:t>
            </w:r>
            <w:r w:rsidRPr="00B23760">
              <w:rPr>
                <w:rFonts w:asciiTheme="minorHAnsi" w:hAnsiTheme="minorHAnsi" w:cstheme="minorHAnsi"/>
                <w:sz w:val="16"/>
                <w:szCs w:val="16"/>
                <w:vertAlign w:val="superscript"/>
              </w:rPr>
              <w:t>5</w:t>
            </w:r>
          </w:p>
        </w:tc>
        <w:tc>
          <w:tcPr>
            <w:tcW w:w="3430" w:type="dxa"/>
            <w:gridSpan w:val="6"/>
            <w:shd w:val="clear" w:color="auto" w:fill="D9E2F3" w:themeFill="accent1" w:themeFillTint="33"/>
            <w:vAlign w:val="center"/>
          </w:tcPr>
          <w:p w14:paraId="3B1A3A3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Student Effort Module (hours)</w:t>
            </w:r>
          </w:p>
        </w:tc>
        <w:tc>
          <w:tcPr>
            <w:tcW w:w="2807" w:type="dxa"/>
            <w:gridSpan w:val="5"/>
            <w:shd w:val="clear" w:color="auto" w:fill="D9E2F3" w:themeFill="accent1" w:themeFillTint="33"/>
            <w:vAlign w:val="center"/>
          </w:tcPr>
          <w:p w14:paraId="78389F2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Allocation of Marks (from the module assessment strategy)</w:t>
            </w:r>
          </w:p>
        </w:tc>
      </w:tr>
      <w:tr w:rsidR="00DA1FED" w:rsidRPr="00B23760" w14:paraId="361EB548" w14:textId="77777777" w:rsidTr="00882375">
        <w:trPr>
          <w:cantSplit/>
          <w:trHeight w:val="1312"/>
        </w:trPr>
        <w:tc>
          <w:tcPr>
            <w:tcW w:w="3955" w:type="dxa"/>
            <w:gridSpan w:val="3"/>
            <w:vMerge/>
            <w:shd w:val="clear" w:color="auto" w:fill="D9E2F3" w:themeFill="accent1" w:themeFillTint="33"/>
            <w:vAlign w:val="center"/>
          </w:tcPr>
          <w:p w14:paraId="11372D8A" w14:textId="77777777" w:rsidR="00DA1FED" w:rsidRPr="00B23760" w:rsidRDefault="00DA1FED" w:rsidP="00882375">
            <w:pPr>
              <w:pStyle w:val="BodyText"/>
              <w:spacing w:after="0"/>
              <w:rPr>
                <w:rFonts w:asciiTheme="minorHAnsi" w:hAnsiTheme="minorHAnsi" w:cstheme="minorHAnsi"/>
                <w:sz w:val="16"/>
                <w:szCs w:val="16"/>
              </w:rPr>
            </w:pPr>
          </w:p>
        </w:tc>
        <w:tc>
          <w:tcPr>
            <w:tcW w:w="1170" w:type="dxa"/>
            <w:gridSpan w:val="2"/>
            <w:vMerge/>
            <w:shd w:val="clear" w:color="auto" w:fill="D9E2F3" w:themeFill="accent1" w:themeFillTint="33"/>
            <w:vAlign w:val="center"/>
          </w:tcPr>
          <w:p w14:paraId="0CDABA3D" w14:textId="77777777" w:rsidR="00DA1FED" w:rsidRPr="00B23760" w:rsidRDefault="00DA1FED" w:rsidP="00882375">
            <w:pPr>
              <w:pStyle w:val="BodyText"/>
              <w:spacing w:after="0"/>
              <w:rPr>
                <w:rFonts w:asciiTheme="minorHAnsi" w:hAnsiTheme="minorHAnsi" w:cstheme="minorHAnsi"/>
                <w:sz w:val="16"/>
                <w:szCs w:val="16"/>
              </w:rPr>
            </w:pPr>
          </w:p>
        </w:tc>
        <w:tc>
          <w:tcPr>
            <w:tcW w:w="795" w:type="dxa"/>
            <w:shd w:val="clear" w:color="auto" w:fill="D9E2F3" w:themeFill="accent1" w:themeFillTint="33"/>
            <w:vAlign w:val="center"/>
          </w:tcPr>
          <w:p w14:paraId="3E2764FE" w14:textId="78683A43"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Status</w:t>
            </w:r>
          </w:p>
        </w:tc>
        <w:tc>
          <w:tcPr>
            <w:tcW w:w="992" w:type="dxa"/>
            <w:shd w:val="clear" w:color="auto" w:fill="D9E2F3" w:themeFill="accent1" w:themeFillTint="33"/>
            <w:vAlign w:val="center"/>
          </w:tcPr>
          <w:p w14:paraId="085A2BE9"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NFQ Level</w:t>
            </w:r>
            <w:r w:rsidRPr="00B23760">
              <w:rPr>
                <w:rFonts w:asciiTheme="minorHAnsi" w:hAnsiTheme="minorHAnsi" w:cstheme="minorHAnsi"/>
                <w:sz w:val="16"/>
                <w:szCs w:val="16"/>
                <w:vertAlign w:val="superscript"/>
              </w:rPr>
              <w:t>1</w:t>
            </w:r>
          </w:p>
          <w:p w14:paraId="06532FA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where specified</w:t>
            </w:r>
          </w:p>
        </w:tc>
        <w:tc>
          <w:tcPr>
            <w:tcW w:w="993" w:type="dxa"/>
            <w:shd w:val="clear" w:color="auto" w:fill="D9E2F3" w:themeFill="accent1" w:themeFillTint="33"/>
            <w:vAlign w:val="center"/>
          </w:tcPr>
          <w:p w14:paraId="4057373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 Units</w:t>
            </w:r>
          </w:p>
        </w:tc>
        <w:tc>
          <w:tcPr>
            <w:tcW w:w="737" w:type="dxa"/>
            <w:shd w:val="clear" w:color="auto" w:fill="D9E2F3" w:themeFill="accent1" w:themeFillTint="33"/>
            <w:textDirection w:val="tbRl"/>
            <w:vAlign w:val="center"/>
          </w:tcPr>
          <w:p w14:paraId="6CEDF8E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Hours</w:t>
            </w:r>
          </w:p>
        </w:tc>
        <w:tc>
          <w:tcPr>
            <w:tcW w:w="709" w:type="dxa"/>
            <w:shd w:val="clear" w:color="auto" w:fill="D9E2F3" w:themeFill="accent1" w:themeFillTint="33"/>
            <w:textDirection w:val="tbRl"/>
            <w:vAlign w:val="center"/>
          </w:tcPr>
          <w:p w14:paraId="007240B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Class (or </w:t>
            </w:r>
            <w:proofErr w:type="spellStart"/>
            <w:r w:rsidRPr="00B23760">
              <w:rPr>
                <w:rFonts w:asciiTheme="minorHAnsi" w:hAnsiTheme="minorHAnsi" w:cstheme="minorHAnsi"/>
                <w:sz w:val="16"/>
                <w:szCs w:val="16"/>
              </w:rPr>
              <w:t>equiv</w:t>
            </w:r>
            <w:proofErr w:type="spellEnd"/>
            <w:r w:rsidRPr="00B23760">
              <w:rPr>
                <w:rFonts w:asciiTheme="minorHAnsi" w:hAnsiTheme="minorHAnsi" w:cstheme="minorHAnsi"/>
                <w:sz w:val="16"/>
                <w:szCs w:val="16"/>
              </w:rPr>
              <w:t>) Contact Hours</w:t>
            </w:r>
          </w:p>
        </w:tc>
        <w:tc>
          <w:tcPr>
            <w:tcW w:w="709" w:type="dxa"/>
            <w:shd w:val="clear" w:color="auto" w:fill="D9E2F3" w:themeFill="accent1" w:themeFillTint="33"/>
            <w:textDirection w:val="tbRl"/>
            <w:vAlign w:val="center"/>
          </w:tcPr>
          <w:p w14:paraId="3A293F9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Directed e-learning</w:t>
            </w:r>
          </w:p>
        </w:tc>
        <w:tc>
          <w:tcPr>
            <w:tcW w:w="708" w:type="dxa"/>
            <w:gridSpan w:val="2"/>
            <w:shd w:val="clear" w:color="auto" w:fill="D9E2F3" w:themeFill="accent1" w:themeFillTint="33"/>
            <w:textDirection w:val="tbRl"/>
            <w:vAlign w:val="center"/>
          </w:tcPr>
          <w:p w14:paraId="5B79438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Hours of Independent Learning</w:t>
            </w:r>
          </w:p>
        </w:tc>
        <w:tc>
          <w:tcPr>
            <w:tcW w:w="567" w:type="dxa"/>
            <w:shd w:val="clear" w:color="auto" w:fill="D9E2F3" w:themeFill="accent1" w:themeFillTint="33"/>
            <w:textDirection w:val="tbRl"/>
            <w:vAlign w:val="center"/>
          </w:tcPr>
          <w:p w14:paraId="56211FEF" w14:textId="4C31AE6A"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Work-based learning effort</w:t>
            </w:r>
          </w:p>
        </w:tc>
        <w:tc>
          <w:tcPr>
            <w:tcW w:w="630" w:type="dxa"/>
            <w:shd w:val="clear" w:color="auto" w:fill="D9E2F3" w:themeFill="accent1" w:themeFillTint="33"/>
            <w:textDirection w:val="tbRl"/>
            <w:vAlign w:val="center"/>
          </w:tcPr>
          <w:p w14:paraId="4FD2F80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C.A. %</w:t>
            </w:r>
          </w:p>
        </w:tc>
        <w:tc>
          <w:tcPr>
            <w:tcW w:w="788" w:type="dxa"/>
            <w:shd w:val="clear" w:color="auto" w:fill="D9E2F3" w:themeFill="accent1" w:themeFillTint="33"/>
            <w:textDirection w:val="tbRl"/>
            <w:vAlign w:val="center"/>
          </w:tcPr>
          <w:p w14:paraId="6B81129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Supervised Project %</w:t>
            </w:r>
          </w:p>
        </w:tc>
        <w:tc>
          <w:tcPr>
            <w:tcW w:w="709" w:type="dxa"/>
            <w:gridSpan w:val="2"/>
            <w:shd w:val="clear" w:color="auto" w:fill="D9E2F3" w:themeFill="accent1" w:themeFillTint="33"/>
            <w:textDirection w:val="tbRl"/>
            <w:vAlign w:val="center"/>
          </w:tcPr>
          <w:p w14:paraId="51B2BE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Proctored practical demonstration % </w:t>
            </w:r>
          </w:p>
        </w:tc>
        <w:tc>
          <w:tcPr>
            <w:tcW w:w="680" w:type="dxa"/>
            <w:shd w:val="clear" w:color="auto" w:fill="D9E2F3" w:themeFill="accent1" w:themeFillTint="33"/>
            <w:textDirection w:val="tbRl"/>
            <w:vAlign w:val="center"/>
          </w:tcPr>
          <w:p w14:paraId="5139EBF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Proctored written exam %</w:t>
            </w:r>
          </w:p>
        </w:tc>
      </w:tr>
      <w:tr w:rsidR="00DA1FED" w:rsidRPr="00B23760" w14:paraId="3335FFDC" w14:textId="77777777" w:rsidTr="00882375">
        <w:tc>
          <w:tcPr>
            <w:tcW w:w="3955" w:type="dxa"/>
            <w:gridSpan w:val="3"/>
            <w:tcBorders>
              <w:bottom w:val="single" w:sz="4" w:space="0" w:color="auto"/>
            </w:tcBorders>
            <w:shd w:val="clear" w:color="auto" w:fill="auto"/>
            <w:vAlign w:val="center"/>
          </w:tcPr>
          <w:p w14:paraId="531D4E5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Foundations of Artificial Intelligence</w:t>
            </w:r>
          </w:p>
        </w:tc>
        <w:tc>
          <w:tcPr>
            <w:tcW w:w="1170" w:type="dxa"/>
            <w:gridSpan w:val="2"/>
            <w:tcBorders>
              <w:bottom w:val="single" w:sz="4" w:space="0" w:color="auto"/>
            </w:tcBorders>
            <w:shd w:val="clear" w:color="auto" w:fill="auto"/>
            <w:vAlign w:val="center"/>
          </w:tcPr>
          <w:p w14:paraId="2654435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tcBorders>
              <w:bottom w:val="single" w:sz="4" w:space="0" w:color="auto"/>
            </w:tcBorders>
            <w:shd w:val="clear" w:color="auto" w:fill="auto"/>
            <w:vAlign w:val="center"/>
          </w:tcPr>
          <w:p w14:paraId="09A9311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tcBorders>
              <w:bottom w:val="single" w:sz="4" w:space="0" w:color="auto"/>
            </w:tcBorders>
            <w:shd w:val="clear" w:color="auto" w:fill="auto"/>
            <w:vAlign w:val="center"/>
          </w:tcPr>
          <w:p w14:paraId="3ACDCF5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tcBorders>
              <w:bottom w:val="single" w:sz="4" w:space="0" w:color="auto"/>
            </w:tcBorders>
            <w:shd w:val="clear" w:color="auto" w:fill="auto"/>
            <w:vAlign w:val="center"/>
          </w:tcPr>
          <w:p w14:paraId="04984A7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tcBorders>
              <w:bottom w:val="single" w:sz="4" w:space="0" w:color="auto"/>
            </w:tcBorders>
            <w:shd w:val="clear" w:color="auto" w:fill="auto"/>
            <w:vAlign w:val="center"/>
          </w:tcPr>
          <w:p w14:paraId="616CCB5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tcBorders>
              <w:bottom w:val="single" w:sz="4" w:space="0" w:color="auto"/>
            </w:tcBorders>
            <w:shd w:val="clear" w:color="auto" w:fill="auto"/>
            <w:vAlign w:val="center"/>
          </w:tcPr>
          <w:p w14:paraId="25C1668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tcBorders>
              <w:bottom w:val="single" w:sz="4" w:space="0" w:color="auto"/>
            </w:tcBorders>
            <w:shd w:val="clear" w:color="auto" w:fill="auto"/>
            <w:vAlign w:val="center"/>
          </w:tcPr>
          <w:p w14:paraId="0786288D"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tcBorders>
              <w:bottom w:val="single" w:sz="4" w:space="0" w:color="auto"/>
            </w:tcBorders>
            <w:shd w:val="clear" w:color="auto" w:fill="auto"/>
            <w:vAlign w:val="center"/>
          </w:tcPr>
          <w:p w14:paraId="40CE59D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tcBorders>
              <w:bottom w:val="single" w:sz="4" w:space="0" w:color="auto"/>
            </w:tcBorders>
            <w:shd w:val="clear" w:color="auto" w:fill="auto"/>
            <w:vAlign w:val="center"/>
          </w:tcPr>
          <w:p w14:paraId="4759D59D" w14:textId="77777777" w:rsidR="00DA1FED" w:rsidRPr="00B23760" w:rsidRDefault="00DA1FED" w:rsidP="00882375">
            <w:pPr>
              <w:pStyle w:val="BodyText"/>
              <w:spacing w:after="0"/>
              <w:rPr>
                <w:rFonts w:asciiTheme="minorHAnsi" w:hAnsiTheme="minorHAnsi" w:cstheme="minorHAnsi"/>
                <w:sz w:val="16"/>
                <w:szCs w:val="16"/>
              </w:rPr>
            </w:pPr>
          </w:p>
        </w:tc>
        <w:tc>
          <w:tcPr>
            <w:tcW w:w="630" w:type="dxa"/>
            <w:tcBorders>
              <w:bottom w:val="single" w:sz="4" w:space="0" w:color="auto"/>
            </w:tcBorders>
            <w:shd w:val="clear" w:color="auto" w:fill="auto"/>
            <w:vAlign w:val="center"/>
          </w:tcPr>
          <w:p w14:paraId="5C64C49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tcBorders>
              <w:bottom w:val="single" w:sz="4" w:space="0" w:color="auto"/>
            </w:tcBorders>
            <w:shd w:val="clear" w:color="auto" w:fill="auto"/>
            <w:vAlign w:val="center"/>
          </w:tcPr>
          <w:p w14:paraId="20D5FB65"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tcBorders>
              <w:bottom w:val="single" w:sz="4" w:space="0" w:color="auto"/>
            </w:tcBorders>
            <w:shd w:val="clear" w:color="auto" w:fill="auto"/>
            <w:vAlign w:val="center"/>
          </w:tcPr>
          <w:p w14:paraId="4C1A09D0" w14:textId="77777777" w:rsidR="00DA1FED" w:rsidRPr="00B23760" w:rsidRDefault="00DA1FED" w:rsidP="00882375">
            <w:pPr>
              <w:pStyle w:val="BodyText"/>
              <w:spacing w:after="0"/>
              <w:rPr>
                <w:rFonts w:asciiTheme="minorHAnsi" w:hAnsiTheme="minorHAnsi" w:cstheme="minorHAnsi"/>
                <w:sz w:val="16"/>
                <w:szCs w:val="16"/>
              </w:rPr>
            </w:pPr>
          </w:p>
        </w:tc>
        <w:tc>
          <w:tcPr>
            <w:tcW w:w="680" w:type="dxa"/>
            <w:tcBorders>
              <w:bottom w:val="single" w:sz="4" w:space="0" w:color="auto"/>
            </w:tcBorders>
            <w:shd w:val="clear" w:color="auto" w:fill="auto"/>
            <w:vAlign w:val="center"/>
          </w:tcPr>
          <w:p w14:paraId="1DF74C4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r>
      <w:tr w:rsidR="00DA1FED" w:rsidRPr="00B23760" w14:paraId="038D35D3" w14:textId="77777777" w:rsidTr="00882375">
        <w:tc>
          <w:tcPr>
            <w:tcW w:w="3955" w:type="dxa"/>
            <w:gridSpan w:val="3"/>
            <w:shd w:val="clear" w:color="auto" w:fill="auto"/>
            <w:vAlign w:val="center"/>
          </w:tcPr>
          <w:p w14:paraId="39A55A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Governance and Ethics</w:t>
            </w:r>
          </w:p>
        </w:tc>
        <w:tc>
          <w:tcPr>
            <w:tcW w:w="1170" w:type="dxa"/>
            <w:gridSpan w:val="2"/>
            <w:shd w:val="clear" w:color="auto" w:fill="auto"/>
            <w:vAlign w:val="center"/>
          </w:tcPr>
          <w:p w14:paraId="177AFCA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643C86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00EE030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5F6C02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2636F3F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2538F39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14E69512"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6CF18E8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09F4E932"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13A2E03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6A8112B2"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74B719A4"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2F5FA6C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r>
      <w:tr w:rsidR="00DA1FED" w:rsidRPr="00B23760" w14:paraId="15B7A7C7" w14:textId="77777777" w:rsidTr="00882375">
        <w:tc>
          <w:tcPr>
            <w:tcW w:w="3955" w:type="dxa"/>
            <w:gridSpan w:val="3"/>
            <w:shd w:val="clear" w:color="auto" w:fill="auto"/>
            <w:vAlign w:val="center"/>
          </w:tcPr>
          <w:p w14:paraId="5B568ED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Analytics for Business</w:t>
            </w:r>
          </w:p>
        </w:tc>
        <w:tc>
          <w:tcPr>
            <w:tcW w:w="1170" w:type="dxa"/>
            <w:gridSpan w:val="2"/>
            <w:shd w:val="clear" w:color="auto" w:fill="auto"/>
            <w:vAlign w:val="center"/>
          </w:tcPr>
          <w:p w14:paraId="22B352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545EDB0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560507B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A04BF9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433780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43586DA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3273ED7F"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246AF9B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36FA3CB1"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8F7250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7C541F08"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42377D87"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5D77530"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6002F4B0" w14:textId="77777777" w:rsidTr="00882375">
        <w:tc>
          <w:tcPr>
            <w:tcW w:w="3955" w:type="dxa"/>
            <w:gridSpan w:val="3"/>
            <w:shd w:val="clear" w:color="auto" w:fill="auto"/>
            <w:vAlign w:val="center"/>
          </w:tcPr>
          <w:p w14:paraId="41AC420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Risk and Change Management</w:t>
            </w:r>
          </w:p>
        </w:tc>
        <w:tc>
          <w:tcPr>
            <w:tcW w:w="1170" w:type="dxa"/>
            <w:gridSpan w:val="2"/>
            <w:shd w:val="clear" w:color="auto" w:fill="auto"/>
            <w:vAlign w:val="center"/>
          </w:tcPr>
          <w:p w14:paraId="086CE97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55466B6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0993261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6D28E16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545BE3D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4417F0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3FB254E1"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376F1DD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3CD7D236"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EA8420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57FABDCB"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4950031D"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D945EBB"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09B6D1C1" w14:textId="77777777" w:rsidTr="00882375">
        <w:tc>
          <w:tcPr>
            <w:tcW w:w="3955" w:type="dxa"/>
            <w:gridSpan w:val="3"/>
            <w:shd w:val="clear" w:color="auto" w:fill="auto"/>
            <w:vAlign w:val="center"/>
          </w:tcPr>
          <w:p w14:paraId="6C71EC1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Artificial Intelligence Technologies for Business</w:t>
            </w:r>
          </w:p>
        </w:tc>
        <w:tc>
          <w:tcPr>
            <w:tcW w:w="1170" w:type="dxa"/>
            <w:gridSpan w:val="2"/>
            <w:shd w:val="clear" w:color="auto" w:fill="auto"/>
            <w:vAlign w:val="center"/>
          </w:tcPr>
          <w:p w14:paraId="697AF4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2CF99A5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7EA1BF1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E2C888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2D7EA5A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6EA5756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5C9678D7"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13A6AA6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7BE3B9CE"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A5C213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6B737E9E"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48CD575A"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89CFD87"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652325E0" w14:textId="77777777" w:rsidTr="00882375">
        <w:tc>
          <w:tcPr>
            <w:tcW w:w="3955" w:type="dxa"/>
            <w:gridSpan w:val="3"/>
            <w:shd w:val="clear" w:color="auto" w:fill="auto"/>
            <w:vAlign w:val="center"/>
          </w:tcPr>
          <w:p w14:paraId="459984F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Intelligent Agents and Process Automation</w:t>
            </w:r>
          </w:p>
        </w:tc>
        <w:tc>
          <w:tcPr>
            <w:tcW w:w="1170" w:type="dxa"/>
            <w:gridSpan w:val="2"/>
            <w:shd w:val="clear" w:color="auto" w:fill="auto"/>
            <w:vAlign w:val="center"/>
          </w:tcPr>
          <w:p w14:paraId="2D8E1BB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3FCA399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4C0FFDD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C8B075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1CA5585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0E3AE33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042C68A4"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36B708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26BB29E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7543D32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460803D0"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3C872698"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27E05B81"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6692CAD8" w14:textId="77777777" w:rsidTr="00882375">
        <w:tc>
          <w:tcPr>
            <w:tcW w:w="3955" w:type="dxa"/>
            <w:gridSpan w:val="3"/>
            <w:shd w:val="clear" w:color="auto" w:fill="auto"/>
            <w:vAlign w:val="center"/>
          </w:tcPr>
          <w:p w14:paraId="1070DD3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Human </w:t>
            </w:r>
            <w:proofErr w:type="spellStart"/>
            <w:r w:rsidRPr="00B23760">
              <w:rPr>
                <w:rFonts w:asciiTheme="minorHAnsi" w:hAnsiTheme="minorHAnsi" w:cstheme="minorHAnsi"/>
                <w:sz w:val="16"/>
                <w:szCs w:val="16"/>
              </w:rPr>
              <w:t>Centered</w:t>
            </w:r>
            <w:proofErr w:type="spellEnd"/>
            <w:r w:rsidRPr="00B23760">
              <w:rPr>
                <w:rFonts w:asciiTheme="minorHAnsi" w:hAnsiTheme="minorHAnsi" w:cstheme="minorHAnsi"/>
                <w:sz w:val="16"/>
                <w:szCs w:val="16"/>
              </w:rPr>
              <w:t xml:space="preserve"> Artificial Intelligence </w:t>
            </w:r>
          </w:p>
        </w:tc>
        <w:tc>
          <w:tcPr>
            <w:tcW w:w="1170" w:type="dxa"/>
            <w:gridSpan w:val="2"/>
            <w:shd w:val="clear" w:color="auto" w:fill="auto"/>
            <w:vAlign w:val="center"/>
          </w:tcPr>
          <w:p w14:paraId="54E259F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0AA26FA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4A1935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59D286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49239DB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7665FB9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4172FEEB"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73AA567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68C3C595"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97FC15E"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3</w:t>
            </w:r>
            <w:r w:rsidRPr="00B23760">
              <w:rPr>
                <w:rFonts w:asciiTheme="minorHAnsi" w:hAnsiTheme="minorHAnsi" w:cstheme="minorHAnsi"/>
                <w:sz w:val="16"/>
                <w:szCs w:val="16"/>
              </w:rPr>
              <w:t>0%</w:t>
            </w:r>
          </w:p>
        </w:tc>
        <w:tc>
          <w:tcPr>
            <w:tcW w:w="788" w:type="dxa"/>
            <w:shd w:val="clear" w:color="auto" w:fill="auto"/>
            <w:vAlign w:val="center"/>
          </w:tcPr>
          <w:p w14:paraId="7529FDA0"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66F3D217"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32CFBD02"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7</w:t>
            </w:r>
            <w:r w:rsidRPr="00B23760">
              <w:rPr>
                <w:rFonts w:asciiTheme="minorHAnsi" w:hAnsiTheme="minorHAnsi" w:cstheme="minorHAnsi"/>
                <w:sz w:val="16"/>
                <w:szCs w:val="16"/>
              </w:rPr>
              <w:t>0%</w:t>
            </w:r>
          </w:p>
        </w:tc>
      </w:tr>
      <w:tr w:rsidR="00DA1FED" w:rsidRPr="00B23760" w14:paraId="2FBF79D8" w14:textId="77777777" w:rsidTr="00882375">
        <w:tc>
          <w:tcPr>
            <w:tcW w:w="3955" w:type="dxa"/>
            <w:gridSpan w:val="3"/>
            <w:shd w:val="clear" w:color="auto" w:fill="auto"/>
            <w:vAlign w:val="center"/>
          </w:tcPr>
          <w:p w14:paraId="287CA77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Customer Engagement and Artificial Intelligence</w:t>
            </w:r>
          </w:p>
        </w:tc>
        <w:tc>
          <w:tcPr>
            <w:tcW w:w="1170" w:type="dxa"/>
            <w:gridSpan w:val="2"/>
            <w:shd w:val="clear" w:color="auto" w:fill="auto"/>
            <w:vAlign w:val="center"/>
          </w:tcPr>
          <w:p w14:paraId="5132839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19EFD4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0BE1AD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3818232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1108D3A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1AAD652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090E195B"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7CEF748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095628ED"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496CC37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6C93B559"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79A1009A"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30A11C17"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2F824119" w14:textId="77777777" w:rsidTr="00882375">
        <w:tc>
          <w:tcPr>
            <w:tcW w:w="3955" w:type="dxa"/>
            <w:gridSpan w:val="3"/>
            <w:shd w:val="clear" w:color="auto" w:fill="auto"/>
            <w:vAlign w:val="center"/>
          </w:tcPr>
          <w:p w14:paraId="5FB224F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Emergent Artificial Intelligence Technologies and Sustainability</w:t>
            </w:r>
          </w:p>
        </w:tc>
        <w:tc>
          <w:tcPr>
            <w:tcW w:w="1170" w:type="dxa"/>
            <w:gridSpan w:val="2"/>
            <w:shd w:val="clear" w:color="auto" w:fill="auto"/>
            <w:vAlign w:val="center"/>
          </w:tcPr>
          <w:p w14:paraId="5041EFB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0C96890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06140FA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AA8B33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44F0E88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91553D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723D4B6B"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3483478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2B5CB37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1E5E458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c>
          <w:tcPr>
            <w:tcW w:w="788" w:type="dxa"/>
            <w:shd w:val="clear" w:color="auto" w:fill="auto"/>
            <w:vAlign w:val="center"/>
          </w:tcPr>
          <w:p w14:paraId="219F4A8E"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76FBE7A0"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38F1CE4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r>
      <w:tr w:rsidR="00DA1FED" w:rsidRPr="00B23760" w14:paraId="42791A16" w14:textId="77777777" w:rsidTr="00882375">
        <w:tc>
          <w:tcPr>
            <w:tcW w:w="3955" w:type="dxa"/>
            <w:gridSpan w:val="3"/>
            <w:shd w:val="clear" w:color="auto" w:fill="auto"/>
            <w:vAlign w:val="center"/>
          </w:tcPr>
          <w:p w14:paraId="3308196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Practicum</w:t>
            </w:r>
          </w:p>
        </w:tc>
        <w:tc>
          <w:tcPr>
            <w:tcW w:w="1170" w:type="dxa"/>
            <w:gridSpan w:val="2"/>
            <w:shd w:val="clear" w:color="auto" w:fill="auto"/>
            <w:vAlign w:val="center"/>
          </w:tcPr>
          <w:p w14:paraId="58C241A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2F5E86D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w:t>
            </w:r>
          </w:p>
        </w:tc>
        <w:tc>
          <w:tcPr>
            <w:tcW w:w="992" w:type="dxa"/>
            <w:shd w:val="clear" w:color="auto" w:fill="auto"/>
            <w:vAlign w:val="center"/>
          </w:tcPr>
          <w:p w14:paraId="58674BF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0DD9C0C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30</w:t>
            </w:r>
          </w:p>
        </w:tc>
        <w:tc>
          <w:tcPr>
            <w:tcW w:w="737" w:type="dxa"/>
            <w:shd w:val="clear" w:color="auto" w:fill="auto"/>
            <w:vAlign w:val="center"/>
          </w:tcPr>
          <w:p w14:paraId="75C59D2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750</w:t>
            </w:r>
          </w:p>
        </w:tc>
        <w:tc>
          <w:tcPr>
            <w:tcW w:w="709" w:type="dxa"/>
            <w:shd w:val="clear" w:color="auto" w:fill="auto"/>
            <w:vAlign w:val="center"/>
          </w:tcPr>
          <w:p w14:paraId="392A117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1DEC121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047DCCE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702</w:t>
            </w:r>
          </w:p>
        </w:tc>
        <w:tc>
          <w:tcPr>
            <w:tcW w:w="567" w:type="dxa"/>
            <w:shd w:val="clear" w:color="auto" w:fill="auto"/>
            <w:vAlign w:val="center"/>
          </w:tcPr>
          <w:p w14:paraId="692977C7"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76E4F54A" w14:textId="77777777" w:rsidR="00DA1FED" w:rsidRPr="00B23760" w:rsidRDefault="00DA1FED" w:rsidP="00882375">
            <w:pPr>
              <w:pStyle w:val="BodyText"/>
              <w:spacing w:after="0"/>
              <w:rPr>
                <w:rFonts w:asciiTheme="minorHAnsi" w:hAnsiTheme="minorHAnsi" w:cstheme="minorHAnsi"/>
                <w:sz w:val="16"/>
                <w:szCs w:val="16"/>
              </w:rPr>
            </w:pPr>
          </w:p>
        </w:tc>
        <w:tc>
          <w:tcPr>
            <w:tcW w:w="788" w:type="dxa"/>
            <w:shd w:val="clear" w:color="auto" w:fill="auto"/>
            <w:vAlign w:val="center"/>
          </w:tcPr>
          <w:p w14:paraId="48A31C9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09" w:type="dxa"/>
            <w:gridSpan w:val="2"/>
            <w:shd w:val="clear" w:color="auto" w:fill="auto"/>
            <w:vAlign w:val="center"/>
          </w:tcPr>
          <w:p w14:paraId="348C4DFB"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5986576"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5F2264A3" w14:textId="77777777" w:rsidTr="00882375">
        <w:tc>
          <w:tcPr>
            <w:tcW w:w="3955" w:type="dxa"/>
            <w:gridSpan w:val="3"/>
            <w:shd w:val="clear" w:color="auto" w:fill="auto"/>
            <w:vAlign w:val="center"/>
          </w:tcPr>
          <w:p w14:paraId="3AEA9D0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Internship</w:t>
            </w:r>
          </w:p>
        </w:tc>
        <w:tc>
          <w:tcPr>
            <w:tcW w:w="1170" w:type="dxa"/>
            <w:gridSpan w:val="2"/>
            <w:shd w:val="clear" w:color="auto" w:fill="auto"/>
            <w:vAlign w:val="center"/>
          </w:tcPr>
          <w:p w14:paraId="5595EF2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74038E9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w:t>
            </w:r>
          </w:p>
        </w:tc>
        <w:tc>
          <w:tcPr>
            <w:tcW w:w="992" w:type="dxa"/>
            <w:shd w:val="clear" w:color="auto" w:fill="auto"/>
            <w:vAlign w:val="center"/>
          </w:tcPr>
          <w:p w14:paraId="478138C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36B032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30</w:t>
            </w:r>
          </w:p>
        </w:tc>
        <w:tc>
          <w:tcPr>
            <w:tcW w:w="737" w:type="dxa"/>
            <w:shd w:val="clear" w:color="auto" w:fill="auto"/>
            <w:vAlign w:val="center"/>
          </w:tcPr>
          <w:p w14:paraId="7B63D99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750</w:t>
            </w:r>
          </w:p>
        </w:tc>
        <w:tc>
          <w:tcPr>
            <w:tcW w:w="709" w:type="dxa"/>
            <w:shd w:val="clear" w:color="auto" w:fill="auto"/>
            <w:vAlign w:val="center"/>
          </w:tcPr>
          <w:p w14:paraId="40A0209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5A0F48D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176AA0A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510</w:t>
            </w:r>
          </w:p>
        </w:tc>
        <w:tc>
          <w:tcPr>
            <w:tcW w:w="567" w:type="dxa"/>
            <w:shd w:val="clear" w:color="auto" w:fill="auto"/>
            <w:vAlign w:val="center"/>
          </w:tcPr>
          <w:p w14:paraId="70A2B94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192</w:t>
            </w:r>
          </w:p>
        </w:tc>
        <w:tc>
          <w:tcPr>
            <w:tcW w:w="630" w:type="dxa"/>
            <w:shd w:val="clear" w:color="auto" w:fill="auto"/>
            <w:vAlign w:val="center"/>
          </w:tcPr>
          <w:p w14:paraId="2DAACDFB" w14:textId="77777777" w:rsidR="00DA1FED" w:rsidRPr="00B23760" w:rsidRDefault="00DA1FED" w:rsidP="00882375">
            <w:pPr>
              <w:pStyle w:val="BodyText"/>
              <w:spacing w:after="0"/>
              <w:rPr>
                <w:rFonts w:asciiTheme="minorHAnsi" w:hAnsiTheme="minorHAnsi" w:cstheme="minorHAnsi"/>
                <w:sz w:val="16"/>
                <w:szCs w:val="16"/>
              </w:rPr>
            </w:pPr>
          </w:p>
        </w:tc>
        <w:tc>
          <w:tcPr>
            <w:tcW w:w="788" w:type="dxa"/>
            <w:shd w:val="clear" w:color="auto" w:fill="auto"/>
            <w:vAlign w:val="center"/>
          </w:tcPr>
          <w:p w14:paraId="0CACF35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09" w:type="dxa"/>
            <w:gridSpan w:val="2"/>
            <w:shd w:val="clear" w:color="auto" w:fill="auto"/>
            <w:vAlign w:val="center"/>
          </w:tcPr>
          <w:p w14:paraId="61FF6229"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D65A2C7"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35621272" w14:textId="77777777" w:rsidTr="00882375">
        <w:tc>
          <w:tcPr>
            <w:tcW w:w="14142" w:type="dxa"/>
            <w:gridSpan w:val="19"/>
            <w:tcBorders>
              <w:top w:val="single" w:sz="4" w:space="0" w:color="auto"/>
              <w:bottom w:val="single" w:sz="4" w:space="0" w:color="auto"/>
            </w:tcBorders>
            <w:shd w:val="clear" w:color="auto" w:fill="D9E2F3" w:themeFill="accent1" w:themeFillTint="33"/>
            <w:vAlign w:val="center"/>
          </w:tcPr>
          <w:p w14:paraId="457BB1D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Special Regulations </w:t>
            </w:r>
            <w:r w:rsidRPr="00B23760">
              <w:rPr>
                <w:rFonts w:asciiTheme="minorHAnsi" w:hAnsiTheme="minorHAnsi" w:cstheme="minorHAnsi"/>
                <w:sz w:val="16"/>
                <w:szCs w:val="16"/>
              </w:rPr>
              <w:t>(Up to 280 characters)</w:t>
            </w:r>
          </w:p>
        </w:tc>
      </w:tr>
      <w:tr w:rsidR="00DA1FED" w:rsidRPr="00B23760" w14:paraId="21E37084" w14:textId="77777777" w:rsidTr="00882375">
        <w:tc>
          <w:tcPr>
            <w:tcW w:w="14142" w:type="dxa"/>
            <w:gridSpan w:val="19"/>
            <w:tcBorders>
              <w:top w:val="single" w:sz="4" w:space="0" w:color="auto"/>
              <w:bottom w:val="single" w:sz="4" w:space="0" w:color="auto"/>
            </w:tcBorders>
            <w:shd w:val="clear" w:color="auto" w:fill="auto"/>
            <w:vAlign w:val="center"/>
          </w:tcPr>
          <w:p w14:paraId="0E6A5FA2"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The Practicum and Internship modules cannot be compensated.</w:t>
            </w:r>
          </w:p>
        </w:tc>
      </w:tr>
    </w:tbl>
    <w:p w14:paraId="2D60474E" w14:textId="77777777" w:rsidR="00DA1FED" w:rsidRDefault="00DA1FED" w:rsidP="00DA1FED"/>
    <w:p w14:paraId="0AFB513B" w14:textId="77777777" w:rsidR="00661B47" w:rsidRDefault="00661B47" w:rsidP="00DA1FED"/>
    <w:p w14:paraId="3F98608E" w14:textId="77777777" w:rsidR="00661B47" w:rsidRPr="00B23760" w:rsidRDefault="00661B47" w:rsidP="00DA1FED"/>
    <w:p w14:paraId="619C3C86" w14:textId="77777777" w:rsidR="00DA1FED" w:rsidRPr="00B23760" w:rsidRDefault="00DA1FED" w:rsidP="00DA1FED"/>
    <w:tbl>
      <w:tblPr>
        <w:tblStyle w:val="TableGrid"/>
        <w:tblW w:w="14142" w:type="dxa"/>
        <w:tblLayout w:type="fixed"/>
        <w:tblLook w:val="00A0" w:firstRow="1" w:lastRow="0" w:firstColumn="1" w:lastColumn="0" w:noHBand="0" w:noVBand="0"/>
      </w:tblPr>
      <w:tblGrid>
        <w:gridCol w:w="1384"/>
        <w:gridCol w:w="1701"/>
        <w:gridCol w:w="870"/>
        <w:gridCol w:w="831"/>
        <w:gridCol w:w="339"/>
        <w:gridCol w:w="795"/>
        <w:gridCol w:w="992"/>
        <w:gridCol w:w="993"/>
        <w:gridCol w:w="737"/>
        <w:gridCol w:w="709"/>
        <w:gridCol w:w="709"/>
        <w:gridCol w:w="396"/>
        <w:gridCol w:w="312"/>
        <w:gridCol w:w="567"/>
        <w:gridCol w:w="630"/>
        <w:gridCol w:w="788"/>
        <w:gridCol w:w="292"/>
        <w:gridCol w:w="417"/>
        <w:gridCol w:w="680"/>
      </w:tblGrid>
      <w:tr w:rsidR="00DA1FED" w:rsidRPr="00B23760" w14:paraId="73C9FAC4" w14:textId="77777777" w:rsidTr="00882375">
        <w:tc>
          <w:tcPr>
            <w:tcW w:w="3955" w:type="dxa"/>
            <w:gridSpan w:val="3"/>
            <w:shd w:val="clear" w:color="auto" w:fill="D9E2F3" w:themeFill="accent1" w:themeFillTint="33"/>
            <w:vAlign w:val="center"/>
          </w:tcPr>
          <w:p w14:paraId="41CABB9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lastRenderedPageBreak/>
              <w:t>Name of Provider:</w:t>
            </w:r>
          </w:p>
        </w:tc>
        <w:tc>
          <w:tcPr>
            <w:tcW w:w="10187" w:type="dxa"/>
            <w:gridSpan w:val="16"/>
            <w:shd w:val="clear" w:color="auto" w:fill="auto"/>
          </w:tcPr>
          <w:p w14:paraId="198A902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National College of Ireland</w:t>
            </w:r>
          </w:p>
        </w:tc>
      </w:tr>
      <w:tr w:rsidR="00DA1FED" w:rsidRPr="00B23760" w14:paraId="2807B691" w14:textId="77777777" w:rsidTr="00882375">
        <w:tc>
          <w:tcPr>
            <w:tcW w:w="3955" w:type="dxa"/>
            <w:gridSpan w:val="3"/>
            <w:shd w:val="clear" w:color="auto" w:fill="D9E2F3" w:themeFill="accent1" w:themeFillTint="33"/>
            <w:vAlign w:val="center"/>
          </w:tcPr>
          <w:p w14:paraId="26A62B0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Programme Title</w:t>
            </w:r>
          </w:p>
        </w:tc>
        <w:tc>
          <w:tcPr>
            <w:tcW w:w="10187" w:type="dxa"/>
            <w:gridSpan w:val="16"/>
            <w:shd w:val="clear" w:color="auto" w:fill="auto"/>
          </w:tcPr>
          <w:p w14:paraId="4FCDDF9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Master of </w:t>
            </w:r>
            <w:r>
              <w:rPr>
                <w:rFonts w:asciiTheme="minorHAnsi" w:hAnsiTheme="minorHAnsi" w:cstheme="minorHAnsi"/>
                <w:sz w:val="16"/>
                <w:szCs w:val="16"/>
              </w:rPr>
              <w:t>Science in AI</w:t>
            </w:r>
            <w:r w:rsidRPr="00B23760">
              <w:rPr>
                <w:rFonts w:asciiTheme="minorHAnsi" w:hAnsiTheme="minorHAnsi" w:cstheme="minorHAnsi"/>
                <w:sz w:val="16"/>
                <w:szCs w:val="16"/>
              </w:rPr>
              <w:t xml:space="preserve"> for Business </w:t>
            </w:r>
          </w:p>
        </w:tc>
      </w:tr>
      <w:tr w:rsidR="00DA1FED" w:rsidRPr="00B23760" w14:paraId="317D89FA" w14:textId="77777777" w:rsidTr="00882375">
        <w:tc>
          <w:tcPr>
            <w:tcW w:w="3955" w:type="dxa"/>
            <w:gridSpan w:val="3"/>
            <w:shd w:val="clear" w:color="auto" w:fill="D9E2F3" w:themeFill="accent1" w:themeFillTint="33"/>
            <w:vAlign w:val="center"/>
          </w:tcPr>
          <w:p w14:paraId="4AF3A52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Title</w:t>
            </w:r>
          </w:p>
        </w:tc>
        <w:tc>
          <w:tcPr>
            <w:tcW w:w="10187" w:type="dxa"/>
            <w:gridSpan w:val="16"/>
            <w:shd w:val="clear" w:color="auto" w:fill="auto"/>
          </w:tcPr>
          <w:p w14:paraId="00149AA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Master of </w:t>
            </w:r>
            <w:r>
              <w:rPr>
                <w:rFonts w:asciiTheme="minorHAnsi" w:hAnsiTheme="minorHAnsi" w:cstheme="minorHAnsi"/>
                <w:sz w:val="16"/>
                <w:szCs w:val="16"/>
              </w:rPr>
              <w:t>Science in AI</w:t>
            </w:r>
            <w:r w:rsidRPr="00B23760">
              <w:rPr>
                <w:rFonts w:asciiTheme="minorHAnsi" w:hAnsiTheme="minorHAnsi" w:cstheme="minorHAnsi"/>
                <w:sz w:val="16"/>
                <w:szCs w:val="16"/>
              </w:rPr>
              <w:t xml:space="preserve"> for Business </w:t>
            </w:r>
          </w:p>
        </w:tc>
      </w:tr>
      <w:tr w:rsidR="00DA1FED" w:rsidRPr="00B23760" w14:paraId="3CB9CC53" w14:textId="77777777" w:rsidTr="00882375">
        <w:tc>
          <w:tcPr>
            <w:tcW w:w="3955" w:type="dxa"/>
            <w:gridSpan w:val="3"/>
            <w:shd w:val="clear" w:color="auto" w:fill="D9E2F3" w:themeFill="accent1" w:themeFillTint="33"/>
            <w:vAlign w:val="center"/>
          </w:tcPr>
          <w:p w14:paraId="3823141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Exit Award Title</w:t>
            </w:r>
            <w:r w:rsidRPr="00B23760">
              <w:rPr>
                <w:rFonts w:asciiTheme="minorHAnsi" w:hAnsiTheme="minorHAnsi" w:cstheme="minorHAnsi"/>
                <w:sz w:val="16"/>
                <w:szCs w:val="16"/>
                <w:vertAlign w:val="superscript"/>
              </w:rPr>
              <w:t>3</w:t>
            </w:r>
          </w:p>
        </w:tc>
        <w:tc>
          <w:tcPr>
            <w:tcW w:w="10187" w:type="dxa"/>
            <w:gridSpan w:val="16"/>
            <w:shd w:val="clear" w:color="auto" w:fill="auto"/>
          </w:tcPr>
          <w:p w14:paraId="34C6766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20"/>
              </w:rPr>
              <w:t xml:space="preserve">Postgraduate Diploma in </w:t>
            </w:r>
            <w:r>
              <w:rPr>
                <w:rFonts w:asciiTheme="minorHAnsi" w:hAnsiTheme="minorHAnsi" w:cstheme="minorHAnsi"/>
                <w:sz w:val="16"/>
                <w:szCs w:val="20"/>
              </w:rPr>
              <w:t>Science in AI</w:t>
            </w:r>
            <w:r w:rsidRPr="00B23760">
              <w:rPr>
                <w:rFonts w:asciiTheme="minorHAnsi" w:hAnsiTheme="minorHAnsi" w:cstheme="minorHAnsi"/>
                <w:sz w:val="16"/>
                <w:szCs w:val="20"/>
              </w:rPr>
              <w:t xml:space="preserve"> for Business </w:t>
            </w:r>
          </w:p>
        </w:tc>
      </w:tr>
      <w:tr w:rsidR="00DA1FED" w:rsidRPr="00B23760" w14:paraId="0192BE96" w14:textId="77777777" w:rsidTr="00882375">
        <w:tc>
          <w:tcPr>
            <w:tcW w:w="3955" w:type="dxa"/>
            <w:gridSpan w:val="3"/>
            <w:shd w:val="clear" w:color="auto" w:fill="D9E2F3" w:themeFill="accent1" w:themeFillTint="33"/>
            <w:vAlign w:val="center"/>
          </w:tcPr>
          <w:p w14:paraId="3EE063B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Modes of Delivery (FT/PT):</w:t>
            </w:r>
          </w:p>
        </w:tc>
        <w:tc>
          <w:tcPr>
            <w:tcW w:w="10187" w:type="dxa"/>
            <w:gridSpan w:val="16"/>
            <w:shd w:val="clear" w:color="auto" w:fill="auto"/>
          </w:tcPr>
          <w:p w14:paraId="415F56D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PT</w:t>
            </w:r>
          </w:p>
        </w:tc>
      </w:tr>
      <w:tr w:rsidR="00DA1FED" w:rsidRPr="00B23760" w14:paraId="32A91D93" w14:textId="77777777" w:rsidTr="00882375">
        <w:tc>
          <w:tcPr>
            <w:tcW w:w="3955" w:type="dxa"/>
            <w:gridSpan w:val="3"/>
            <w:shd w:val="clear" w:color="auto" w:fill="D9E2F3" w:themeFill="accent1" w:themeFillTint="33"/>
            <w:vAlign w:val="center"/>
          </w:tcPr>
          <w:p w14:paraId="75A6437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Teaching and learning modalities</w:t>
            </w:r>
          </w:p>
        </w:tc>
        <w:tc>
          <w:tcPr>
            <w:tcW w:w="10187" w:type="dxa"/>
            <w:gridSpan w:val="16"/>
            <w:shd w:val="clear" w:color="auto" w:fill="auto"/>
          </w:tcPr>
          <w:p w14:paraId="0677880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Classroom</w:t>
            </w:r>
          </w:p>
        </w:tc>
      </w:tr>
      <w:tr w:rsidR="00DA1FED" w:rsidRPr="00B23760" w14:paraId="79221A32" w14:textId="77777777" w:rsidTr="00882375">
        <w:trPr>
          <w:trHeight w:val="563"/>
        </w:trPr>
        <w:tc>
          <w:tcPr>
            <w:tcW w:w="1384" w:type="dxa"/>
            <w:shd w:val="clear" w:color="auto" w:fill="D9E2F3" w:themeFill="accent1" w:themeFillTint="33"/>
            <w:vAlign w:val="center"/>
          </w:tcPr>
          <w:p w14:paraId="1CE0656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Class</w:t>
            </w:r>
            <w:r w:rsidRPr="00B23760">
              <w:rPr>
                <w:rFonts w:asciiTheme="minorHAnsi" w:hAnsiTheme="minorHAnsi" w:cstheme="minorHAnsi"/>
                <w:sz w:val="16"/>
                <w:szCs w:val="16"/>
                <w:vertAlign w:val="superscript"/>
              </w:rPr>
              <w:t>4</w:t>
            </w:r>
          </w:p>
        </w:tc>
        <w:tc>
          <w:tcPr>
            <w:tcW w:w="1701" w:type="dxa"/>
            <w:shd w:val="clear" w:color="auto" w:fill="D9E2F3" w:themeFill="accent1" w:themeFillTint="33"/>
            <w:vAlign w:val="center"/>
          </w:tcPr>
          <w:p w14:paraId="679DC69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NFQ level</w:t>
            </w:r>
          </w:p>
        </w:tc>
        <w:tc>
          <w:tcPr>
            <w:tcW w:w="1701" w:type="dxa"/>
            <w:gridSpan w:val="2"/>
            <w:shd w:val="clear" w:color="auto" w:fill="D9E2F3" w:themeFill="accent1" w:themeFillTint="33"/>
            <w:vAlign w:val="center"/>
          </w:tcPr>
          <w:p w14:paraId="2AD8DA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EQF Level</w:t>
            </w:r>
          </w:p>
        </w:tc>
        <w:tc>
          <w:tcPr>
            <w:tcW w:w="2126" w:type="dxa"/>
            <w:gridSpan w:val="3"/>
            <w:shd w:val="clear" w:color="auto" w:fill="D9E2F3" w:themeFill="accent1" w:themeFillTint="33"/>
            <w:vAlign w:val="center"/>
          </w:tcPr>
          <w:p w14:paraId="5C4961A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Stage </w:t>
            </w:r>
            <w:r w:rsidRPr="00B23760">
              <w:rPr>
                <w:rFonts w:asciiTheme="minorHAnsi" w:hAnsiTheme="minorHAnsi" w:cstheme="minorHAnsi"/>
                <w:sz w:val="16"/>
                <w:szCs w:val="16"/>
              </w:rPr>
              <w:t>(1, 2, 3, 4, …, or Award Stage)</w:t>
            </w:r>
            <w:r w:rsidRPr="00B23760">
              <w:rPr>
                <w:rFonts w:asciiTheme="minorHAnsi" w:hAnsiTheme="minorHAnsi" w:cstheme="minorHAnsi"/>
                <w:b/>
                <w:sz w:val="16"/>
                <w:szCs w:val="16"/>
              </w:rPr>
              <w:t>:</w:t>
            </w:r>
          </w:p>
        </w:tc>
        <w:tc>
          <w:tcPr>
            <w:tcW w:w="2439" w:type="dxa"/>
            <w:gridSpan w:val="3"/>
            <w:shd w:val="clear" w:color="auto" w:fill="D9E2F3" w:themeFill="accent1" w:themeFillTint="33"/>
            <w:vAlign w:val="center"/>
          </w:tcPr>
          <w:p w14:paraId="06334E5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NFQ Level</w:t>
            </w:r>
            <w:r w:rsidRPr="00B23760">
              <w:rPr>
                <w:rFonts w:asciiTheme="minorHAnsi" w:hAnsiTheme="minorHAnsi" w:cstheme="minorHAnsi"/>
                <w:sz w:val="16"/>
                <w:szCs w:val="16"/>
                <w:vertAlign w:val="superscript"/>
              </w:rPr>
              <w:t xml:space="preserve">2 </w:t>
            </w:r>
          </w:p>
        </w:tc>
        <w:tc>
          <w:tcPr>
            <w:tcW w:w="1105" w:type="dxa"/>
            <w:gridSpan w:val="2"/>
            <w:shd w:val="clear" w:color="auto" w:fill="D9E2F3" w:themeFill="accent1" w:themeFillTint="33"/>
            <w:vAlign w:val="center"/>
          </w:tcPr>
          <w:p w14:paraId="7950DB7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EQF Level</w:t>
            </w:r>
            <w:r w:rsidRPr="00B23760">
              <w:rPr>
                <w:rFonts w:asciiTheme="minorHAnsi" w:hAnsiTheme="minorHAnsi" w:cstheme="minorHAnsi"/>
                <w:sz w:val="16"/>
                <w:szCs w:val="16"/>
                <w:vertAlign w:val="superscript"/>
              </w:rPr>
              <w:t>2</w:t>
            </w:r>
          </w:p>
        </w:tc>
        <w:tc>
          <w:tcPr>
            <w:tcW w:w="1509" w:type="dxa"/>
            <w:gridSpan w:val="3"/>
            <w:shd w:val="clear" w:color="auto" w:fill="D9E2F3" w:themeFill="accent1" w:themeFillTint="33"/>
            <w:vAlign w:val="center"/>
          </w:tcPr>
          <w:p w14:paraId="2E00FE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Credit (ECTS)</w:t>
            </w:r>
          </w:p>
        </w:tc>
        <w:tc>
          <w:tcPr>
            <w:tcW w:w="1080" w:type="dxa"/>
            <w:gridSpan w:val="2"/>
            <w:shd w:val="clear" w:color="auto" w:fill="D9E2F3" w:themeFill="accent1" w:themeFillTint="33"/>
            <w:vAlign w:val="center"/>
          </w:tcPr>
          <w:p w14:paraId="77271E7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Date Effective</w:t>
            </w:r>
          </w:p>
        </w:tc>
        <w:tc>
          <w:tcPr>
            <w:tcW w:w="1097" w:type="dxa"/>
            <w:gridSpan w:val="2"/>
            <w:shd w:val="clear" w:color="auto" w:fill="D9E2F3" w:themeFill="accent1" w:themeFillTint="33"/>
            <w:vAlign w:val="center"/>
          </w:tcPr>
          <w:p w14:paraId="32C98C8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ISCED Subject code</w:t>
            </w:r>
          </w:p>
        </w:tc>
      </w:tr>
      <w:tr w:rsidR="00DA1FED" w:rsidRPr="00B23760" w14:paraId="309A0180" w14:textId="77777777" w:rsidTr="00882375">
        <w:tc>
          <w:tcPr>
            <w:tcW w:w="1384" w:type="dxa"/>
            <w:shd w:val="clear" w:color="auto" w:fill="auto"/>
            <w:vAlign w:val="center"/>
          </w:tcPr>
          <w:p w14:paraId="2C53DE9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Major</w:t>
            </w:r>
          </w:p>
        </w:tc>
        <w:tc>
          <w:tcPr>
            <w:tcW w:w="1701" w:type="dxa"/>
            <w:shd w:val="clear" w:color="auto" w:fill="auto"/>
            <w:vAlign w:val="center"/>
          </w:tcPr>
          <w:p w14:paraId="288FD69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701" w:type="dxa"/>
            <w:gridSpan w:val="2"/>
            <w:shd w:val="clear" w:color="auto" w:fill="auto"/>
            <w:vAlign w:val="center"/>
          </w:tcPr>
          <w:p w14:paraId="31296455" w14:textId="77777777" w:rsidR="00DA1FED" w:rsidRPr="00B23760" w:rsidRDefault="00DA1FED" w:rsidP="00882375">
            <w:pPr>
              <w:pStyle w:val="BodyText"/>
              <w:spacing w:after="0"/>
              <w:rPr>
                <w:rFonts w:asciiTheme="minorHAnsi" w:hAnsiTheme="minorHAnsi" w:cstheme="minorHAnsi"/>
                <w:sz w:val="16"/>
                <w:szCs w:val="16"/>
              </w:rPr>
            </w:pPr>
          </w:p>
        </w:tc>
        <w:tc>
          <w:tcPr>
            <w:tcW w:w="2126" w:type="dxa"/>
            <w:gridSpan w:val="3"/>
            <w:shd w:val="clear" w:color="auto" w:fill="auto"/>
            <w:vAlign w:val="center"/>
          </w:tcPr>
          <w:p w14:paraId="1BFAF12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w:t>
            </w:r>
          </w:p>
        </w:tc>
        <w:tc>
          <w:tcPr>
            <w:tcW w:w="2439" w:type="dxa"/>
            <w:gridSpan w:val="3"/>
            <w:shd w:val="clear" w:color="auto" w:fill="auto"/>
            <w:vAlign w:val="center"/>
          </w:tcPr>
          <w:p w14:paraId="05029B6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105" w:type="dxa"/>
            <w:gridSpan w:val="2"/>
            <w:shd w:val="clear" w:color="auto" w:fill="auto"/>
          </w:tcPr>
          <w:p w14:paraId="501041F0" w14:textId="77777777" w:rsidR="00DA1FED" w:rsidRPr="00B23760" w:rsidRDefault="00DA1FED" w:rsidP="00882375">
            <w:pPr>
              <w:pStyle w:val="BodyText"/>
              <w:spacing w:after="0"/>
              <w:rPr>
                <w:rFonts w:asciiTheme="minorHAnsi" w:hAnsiTheme="minorHAnsi" w:cstheme="minorHAnsi"/>
                <w:sz w:val="16"/>
                <w:szCs w:val="16"/>
              </w:rPr>
            </w:pPr>
          </w:p>
        </w:tc>
        <w:tc>
          <w:tcPr>
            <w:tcW w:w="1509" w:type="dxa"/>
            <w:gridSpan w:val="3"/>
            <w:shd w:val="clear" w:color="auto" w:fill="auto"/>
          </w:tcPr>
          <w:p w14:paraId="1ABE82A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90</w:t>
            </w:r>
          </w:p>
        </w:tc>
        <w:tc>
          <w:tcPr>
            <w:tcW w:w="1080" w:type="dxa"/>
            <w:gridSpan w:val="2"/>
            <w:shd w:val="clear" w:color="auto" w:fill="auto"/>
            <w:vAlign w:val="center"/>
          </w:tcPr>
          <w:p w14:paraId="19A650A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January 2022</w:t>
            </w:r>
          </w:p>
        </w:tc>
        <w:tc>
          <w:tcPr>
            <w:tcW w:w="1097" w:type="dxa"/>
            <w:gridSpan w:val="2"/>
            <w:shd w:val="clear" w:color="auto" w:fill="auto"/>
            <w:vAlign w:val="center"/>
          </w:tcPr>
          <w:p w14:paraId="1C70DB4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0619</w:t>
            </w:r>
          </w:p>
        </w:tc>
      </w:tr>
      <w:tr w:rsidR="00DA1FED" w:rsidRPr="00B23760" w14:paraId="1479BA43" w14:textId="77777777" w:rsidTr="00882375">
        <w:trPr>
          <w:cantSplit/>
          <w:trHeight w:val="724"/>
        </w:trPr>
        <w:tc>
          <w:tcPr>
            <w:tcW w:w="3955" w:type="dxa"/>
            <w:gridSpan w:val="3"/>
            <w:vMerge w:val="restart"/>
            <w:shd w:val="clear" w:color="auto" w:fill="D9E2F3" w:themeFill="accent1" w:themeFillTint="33"/>
            <w:vAlign w:val="center"/>
          </w:tcPr>
          <w:p w14:paraId="1F384DE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Module Title</w:t>
            </w:r>
          </w:p>
          <w:p w14:paraId="4E10D4C1"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(Up to 70 characters including spaces)</w:t>
            </w:r>
          </w:p>
        </w:tc>
        <w:tc>
          <w:tcPr>
            <w:tcW w:w="1170" w:type="dxa"/>
            <w:gridSpan w:val="2"/>
            <w:vMerge w:val="restart"/>
            <w:shd w:val="clear" w:color="auto" w:fill="D9E2F3" w:themeFill="accent1" w:themeFillTint="33"/>
            <w:vAlign w:val="center"/>
          </w:tcPr>
          <w:p w14:paraId="76BEE16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no where applicable.</w:t>
            </w:r>
          </w:p>
          <w:p w14:paraId="13DA1ED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1 or Semester2)</w:t>
            </w:r>
          </w:p>
        </w:tc>
        <w:tc>
          <w:tcPr>
            <w:tcW w:w="1787" w:type="dxa"/>
            <w:gridSpan w:val="2"/>
            <w:shd w:val="clear" w:color="auto" w:fill="D9E2F3" w:themeFill="accent1" w:themeFillTint="33"/>
            <w:vAlign w:val="center"/>
          </w:tcPr>
          <w:p w14:paraId="31DDB94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Module </w:t>
            </w:r>
          </w:p>
        </w:tc>
        <w:tc>
          <w:tcPr>
            <w:tcW w:w="993" w:type="dxa"/>
            <w:shd w:val="clear" w:color="auto" w:fill="D9E2F3" w:themeFill="accent1" w:themeFillTint="33"/>
            <w:vAlign w:val="center"/>
          </w:tcPr>
          <w:p w14:paraId="221ABCB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w:t>
            </w:r>
          </w:p>
          <w:p w14:paraId="76C61749"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Number</w:t>
            </w:r>
            <w:r w:rsidRPr="00B23760">
              <w:rPr>
                <w:rFonts w:asciiTheme="minorHAnsi" w:hAnsiTheme="minorHAnsi" w:cstheme="minorHAnsi"/>
                <w:sz w:val="16"/>
                <w:szCs w:val="16"/>
                <w:vertAlign w:val="superscript"/>
              </w:rPr>
              <w:t>5</w:t>
            </w:r>
          </w:p>
        </w:tc>
        <w:tc>
          <w:tcPr>
            <w:tcW w:w="3430" w:type="dxa"/>
            <w:gridSpan w:val="6"/>
            <w:shd w:val="clear" w:color="auto" w:fill="D9E2F3" w:themeFill="accent1" w:themeFillTint="33"/>
            <w:vAlign w:val="center"/>
          </w:tcPr>
          <w:p w14:paraId="287839D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Student Effort Module (hours)</w:t>
            </w:r>
          </w:p>
        </w:tc>
        <w:tc>
          <w:tcPr>
            <w:tcW w:w="2807" w:type="dxa"/>
            <w:gridSpan w:val="5"/>
            <w:shd w:val="clear" w:color="auto" w:fill="D9E2F3" w:themeFill="accent1" w:themeFillTint="33"/>
            <w:vAlign w:val="center"/>
          </w:tcPr>
          <w:p w14:paraId="274EC8C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Allocation of Marks (from the module assessment strategy)</w:t>
            </w:r>
          </w:p>
        </w:tc>
      </w:tr>
      <w:tr w:rsidR="00DA1FED" w:rsidRPr="00B23760" w14:paraId="3DE11BBF" w14:textId="77777777" w:rsidTr="00882375">
        <w:trPr>
          <w:cantSplit/>
          <w:trHeight w:val="1294"/>
        </w:trPr>
        <w:tc>
          <w:tcPr>
            <w:tcW w:w="3955" w:type="dxa"/>
            <w:gridSpan w:val="3"/>
            <w:vMerge/>
            <w:shd w:val="clear" w:color="auto" w:fill="D9E2F3" w:themeFill="accent1" w:themeFillTint="33"/>
            <w:vAlign w:val="center"/>
          </w:tcPr>
          <w:p w14:paraId="1CEB5DC1" w14:textId="77777777" w:rsidR="00DA1FED" w:rsidRPr="00B23760" w:rsidRDefault="00DA1FED" w:rsidP="00882375">
            <w:pPr>
              <w:pStyle w:val="BodyText"/>
              <w:spacing w:after="0"/>
              <w:rPr>
                <w:rFonts w:asciiTheme="minorHAnsi" w:hAnsiTheme="minorHAnsi" w:cstheme="minorHAnsi"/>
                <w:sz w:val="16"/>
                <w:szCs w:val="16"/>
              </w:rPr>
            </w:pPr>
          </w:p>
        </w:tc>
        <w:tc>
          <w:tcPr>
            <w:tcW w:w="1170" w:type="dxa"/>
            <w:gridSpan w:val="2"/>
            <w:vMerge/>
            <w:shd w:val="clear" w:color="auto" w:fill="D9E2F3" w:themeFill="accent1" w:themeFillTint="33"/>
            <w:vAlign w:val="center"/>
          </w:tcPr>
          <w:p w14:paraId="0C787E8C" w14:textId="77777777" w:rsidR="00DA1FED" w:rsidRPr="00B23760" w:rsidRDefault="00DA1FED" w:rsidP="00882375">
            <w:pPr>
              <w:pStyle w:val="BodyText"/>
              <w:spacing w:after="0"/>
              <w:rPr>
                <w:rFonts w:asciiTheme="minorHAnsi" w:hAnsiTheme="minorHAnsi" w:cstheme="minorHAnsi"/>
                <w:sz w:val="16"/>
                <w:szCs w:val="16"/>
              </w:rPr>
            </w:pPr>
          </w:p>
        </w:tc>
        <w:tc>
          <w:tcPr>
            <w:tcW w:w="795" w:type="dxa"/>
            <w:shd w:val="clear" w:color="auto" w:fill="D9E2F3" w:themeFill="accent1" w:themeFillTint="33"/>
            <w:vAlign w:val="center"/>
          </w:tcPr>
          <w:p w14:paraId="059B74A4" w14:textId="682883DD"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Status</w:t>
            </w:r>
          </w:p>
        </w:tc>
        <w:tc>
          <w:tcPr>
            <w:tcW w:w="992" w:type="dxa"/>
            <w:shd w:val="clear" w:color="auto" w:fill="D9E2F3" w:themeFill="accent1" w:themeFillTint="33"/>
            <w:vAlign w:val="center"/>
          </w:tcPr>
          <w:p w14:paraId="37D65866"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NFQ Level</w:t>
            </w:r>
            <w:r w:rsidRPr="00B23760">
              <w:rPr>
                <w:rFonts w:asciiTheme="minorHAnsi" w:hAnsiTheme="minorHAnsi" w:cstheme="minorHAnsi"/>
                <w:sz w:val="16"/>
                <w:szCs w:val="16"/>
                <w:vertAlign w:val="superscript"/>
              </w:rPr>
              <w:t>1</w:t>
            </w:r>
          </w:p>
          <w:p w14:paraId="350A09F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where specified</w:t>
            </w:r>
          </w:p>
        </w:tc>
        <w:tc>
          <w:tcPr>
            <w:tcW w:w="993" w:type="dxa"/>
            <w:shd w:val="clear" w:color="auto" w:fill="D9E2F3" w:themeFill="accent1" w:themeFillTint="33"/>
            <w:vAlign w:val="center"/>
          </w:tcPr>
          <w:p w14:paraId="5D2CF21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 Units</w:t>
            </w:r>
          </w:p>
        </w:tc>
        <w:tc>
          <w:tcPr>
            <w:tcW w:w="737" w:type="dxa"/>
            <w:shd w:val="clear" w:color="auto" w:fill="D9E2F3" w:themeFill="accent1" w:themeFillTint="33"/>
            <w:textDirection w:val="tbRl"/>
            <w:vAlign w:val="center"/>
          </w:tcPr>
          <w:p w14:paraId="2050406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Hours</w:t>
            </w:r>
          </w:p>
        </w:tc>
        <w:tc>
          <w:tcPr>
            <w:tcW w:w="709" w:type="dxa"/>
            <w:shd w:val="clear" w:color="auto" w:fill="D9E2F3" w:themeFill="accent1" w:themeFillTint="33"/>
            <w:textDirection w:val="tbRl"/>
            <w:vAlign w:val="center"/>
          </w:tcPr>
          <w:p w14:paraId="41C2DC3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Class (or </w:t>
            </w:r>
            <w:proofErr w:type="spellStart"/>
            <w:r w:rsidRPr="00B23760">
              <w:rPr>
                <w:rFonts w:asciiTheme="minorHAnsi" w:hAnsiTheme="minorHAnsi" w:cstheme="minorHAnsi"/>
                <w:sz w:val="16"/>
                <w:szCs w:val="16"/>
              </w:rPr>
              <w:t>equiv</w:t>
            </w:r>
            <w:proofErr w:type="spellEnd"/>
            <w:r w:rsidRPr="00B23760">
              <w:rPr>
                <w:rFonts w:asciiTheme="minorHAnsi" w:hAnsiTheme="minorHAnsi" w:cstheme="minorHAnsi"/>
                <w:sz w:val="16"/>
                <w:szCs w:val="16"/>
              </w:rPr>
              <w:t>) Contact Hours</w:t>
            </w:r>
          </w:p>
        </w:tc>
        <w:tc>
          <w:tcPr>
            <w:tcW w:w="709" w:type="dxa"/>
            <w:shd w:val="clear" w:color="auto" w:fill="D9E2F3" w:themeFill="accent1" w:themeFillTint="33"/>
            <w:textDirection w:val="tbRl"/>
            <w:vAlign w:val="center"/>
          </w:tcPr>
          <w:p w14:paraId="6B88454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Directed e-learning</w:t>
            </w:r>
          </w:p>
        </w:tc>
        <w:tc>
          <w:tcPr>
            <w:tcW w:w="708" w:type="dxa"/>
            <w:gridSpan w:val="2"/>
            <w:shd w:val="clear" w:color="auto" w:fill="D9E2F3" w:themeFill="accent1" w:themeFillTint="33"/>
            <w:textDirection w:val="tbRl"/>
            <w:vAlign w:val="center"/>
          </w:tcPr>
          <w:p w14:paraId="65D5F62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Hours of Independent Learning</w:t>
            </w:r>
          </w:p>
        </w:tc>
        <w:tc>
          <w:tcPr>
            <w:tcW w:w="567" w:type="dxa"/>
            <w:shd w:val="clear" w:color="auto" w:fill="D9E2F3" w:themeFill="accent1" w:themeFillTint="33"/>
            <w:textDirection w:val="tbRl"/>
            <w:vAlign w:val="center"/>
          </w:tcPr>
          <w:p w14:paraId="5C5115B3" w14:textId="363F4D10"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Work-based learning effort</w:t>
            </w:r>
          </w:p>
        </w:tc>
        <w:tc>
          <w:tcPr>
            <w:tcW w:w="630" w:type="dxa"/>
            <w:shd w:val="clear" w:color="auto" w:fill="D9E2F3" w:themeFill="accent1" w:themeFillTint="33"/>
            <w:textDirection w:val="tbRl"/>
            <w:vAlign w:val="center"/>
          </w:tcPr>
          <w:p w14:paraId="2DBA649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C.A. %</w:t>
            </w:r>
          </w:p>
        </w:tc>
        <w:tc>
          <w:tcPr>
            <w:tcW w:w="788" w:type="dxa"/>
            <w:shd w:val="clear" w:color="auto" w:fill="D9E2F3" w:themeFill="accent1" w:themeFillTint="33"/>
            <w:textDirection w:val="tbRl"/>
            <w:vAlign w:val="center"/>
          </w:tcPr>
          <w:p w14:paraId="62B1082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Supervised Project %</w:t>
            </w:r>
          </w:p>
        </w:tc>
        <w:tc>
          <w:tcPr>
            <w:tcW w:w="709" w:type="dxa"/>
            <w:gridSpan w:val="2"/>
            <w:shd w:val="clear" w:color="auto" w:fill="D9E2F3" w:themeFill="accent1" w:themeFillTint="33"/>
            <w:textDirection w:val="tbRl"/>
            <w:vAlign w:val="center"/>
          </w:tcPr>
          <w:p w14:paraId="3C91EB0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Proctored practical demonstration % </w:t>
            </w:r>
          </w:p>
        </w:tc>
        <w:tc>
          <w:tcPr>
            <w:tcW w:w="680" w:type="dxa"/>
            <w:shd w:val="clear" w:color="auto" w:fill="D9E2F3" w:themeFill="accent1" w:themeFillTint="33"/>
            <w:textDirection w:val="tbRl"/>
            <w:vAlign w:val="center"/>
          </w:tcPr>
          <w:p w14:paraId="44F31E6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Proctored written exam %</w:t>
            </w:r>
          </w:p>
        </w:tc>
      </w:tr>
      <w:tr w:rsidR="00DA1FED" w:rsidRPr="00B23760" w14:paraId="39172CCB" w14:textId="77777777" w:rsidTr="00882375">
        <w:tc>
          <w:tcPr>
            <w:tcW w:w="3955" w:type="dxa"/>
            <w:gridSpan w:val="3"/>
            <w:tcBorders>
              <w:bottom w:val="single" w:sz="4" w:space="0" w:color="auto"/>
            </w:tcBorders>
            <w:shd w:val="clear" w:color="auto" w:fill="auto"/>
            <w:vAlign w:val="center"/>
          </w:tcPr>
          <w:p w14:paraId="7FF2442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Foundations of Artificial Intelligence</w:t>
            </w:r>
          </w:p>
        </w:tc>
        <w:tc>
          <w:tcPr>
            <w:tcW w:w="1170" w:type="dxa"/>
            <w:gridSpan w:val="2"/>
            <w:tcBorders>
              <w:bottom w:val="single" w:sz="4" w:space="0" w:color="auto"/>
            </w:tcBorders>
            <w:shd w:val="clear" w:color="auto" w:fill="auto"/>
            <w:vAlign w:val="center"/>
          </w:tcPr>
          <w:p w14:paraId="0C2E71B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tcBorders>
              <w:bottom w:val="single" w:sz="4" w:space="0" w:color="auto"/>
            </w:tcBorders>
            <w:shd w:val="clear" w:color="auto" w:fill="auto"/>
            <w:vAlign w:val="center"/>
          </w:tcPr>
          <w:p w14:paraId="6CCDBE5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tcBorders>
              <w:bottom w:val="single" w:sz="4" w:space="0" w:color="auto"/>
            </w:tcBorders>
            <w:shd w:val="clear" w:color="auto" w:fill="auto"/>
            <w:vAlign w:val="center"/>
          </w:tcPr>
          <w:p w14:paraId="2C0B09C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tcBorders>
              <w:bottom w:val="single" w:sz="4" w:space="0" w:color="auto"/>
            </w:tcBorders>
            <w:shd w:val="clear" w:color="auto" w:fill="auto"/>
            <w:vAlign w:val="center"/>
          </w:tcPr>
          <w:p w14:paraId="3E832E4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tcBorders>
              <w:bottom w:val="single" w:sz="4" w:space="0" w:color="auto"/>
            </w:tcBorders>
            <w:shd w:val="clear" w:color="auto" w:fill="auto"/>
            <w:vAlign w:val="center"/>
          </w:tcPr>
          <w:p w14:paraId="49930D7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tcBorders>
              <w:bottom w:val="single" w:sz="4" w:space="0" w:color="auto"/>
            </w:tcBorders>
            <w:shd w:val="clear" w:color="auto" w:fill="auto"/>
            <w:vAlign w:val="center"/>
          </w:tcPr>
          <w:p w14:paraId="2979815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tcBorders>
              <w:bottom w:val="single" w:sz="4" w:space="0" w:color="auto"/>
            </w:tcBorders>
            <w:shd w:val="clear" w:color="auto" w:fill="auto"/>
            <w:vAlign w:val="center"/>
          </w:tcPr>
          <w:p w14:paraId="356426B9"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tcBorders>
              <w:bottom w:val="single" w:sz="4" w:space="0" w:color="auto"/>
            </w:tcBorders>
            <w:shd w:val="clear" w:color="auto" w:fill="auto"/>
            <w:vAlign w:val="center"/>
          </w:tcPr>
          <w:p w14:paraId="5E2E568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tcBorders>
              <w:bottom w:val="single" w:sz="4" w:space="0" w:color="auto"/>
            </w:tcBorders>
            <w:shd w:val="clear" w:color="auto" w:fill="auto"/>
            <w:vAlign w:val="center"/>
          </w:tcPr>
          <w:p w14:paraId="32BB6D23" w14:textId="77777777" w:rsidR="00DA1FED" w:rsidRPr="00B23760" w:rsidRDefault="00DA1FED" w:rsidP="00882375">
            <w:pPr>
              <w:pStyle w:val="BodyText"/>
              <w:spacing w:after="0"/>
              <w:rPr>
                <w:rFonts w:asciiTheme="minorHAnsi" w:hAnsiTheme="minorHAnsi" w:cstheme="minorHAnsi"/>
                <w:sz w:val="16"/>
                <w:szCs w:val="16"/>
              </w:rPr>
            </w:pPr>
          </w:p>
        </w:tc>
        <w:tc>
          <w:tcPr>
            <w:tcW w:w="630" w:type="dxa"/>
            <w:tcBorders>
              <w:bottom w:val="single" w:sz="4" w:space="0" w:color="auto"/>
            </w:tcBorders>
            <w:shd w:val="clear" w:color="auto" w:fill="auto"/>
            <w:vAlign w:val="center"/>
          </w:tcPr>
          <w:p w14:paraId="5B56B29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c>
          <w:tcPr>
            <w:tcW w:w="788" w:type="dxa"/>
            <w:tcBorders>
              <w:bottom w:val="single" w:sz="4" w:space="0" w:color="auto"/>
            </w:tcBorders>
            <w:shd w:val="clear" w:color="auto" w:fill="auto"/>
            <w:vAlign w:val="center"/>
          </w:tcPr>
          <w:p w14:paraId="280EA473"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tcBorders>
              <w:bottom w:val="single" w:sz="4" w:space="0" w:color="auto"/>
            </w:tcBorders>
            <w:shd w:val="clear" w:color="auto" w:fill="auto"/>
            <w:vAlign w:val="center"/>
          </w:tcPr>
          <w:p w14:paraId="54C795D6" w14:textId="77777777" w:rsidR="00DA1FED" w:rsidRPr="00B23760" w:rsidRDefault="00DA1FED" w:rsidP="00882375">
            <w:pPr>
              <w:pStyle w:val="BodyText"/>
              <w:spacing w:after="0"/>
              <w:rPr>
                <w:rFonts w:asciiTheme="minorHAnsi" w:hAnsiTheme="minorHAnsi" w:cstheme="minorHAnsi"/>
                <w:sz w:val="16"/>
                <w:szCs w:val="16"/>
              </w:rPr>
            </w:pPr>
          </w:p>
        </w:tc>
        <w:tc>
          <w:tcPr>
            <w:tcW w:w="680" w:type="dxa"/>
            <w:tcBorders>
              <w:bottom w:val="single" w:sz="4" w:space="0" w:color="auto"/>
            </w:tcBorders>
            <w:shd w:val="clear" w:color="auto" w:fill="auto"/>
            <w:vAlign w:val="center"/>
          </w:tcPr>
          <w:p w14:paraId="07CC063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r>
      <w:tr w:rsidR="00DA1FED" w:rsidRPr="00B23760" w14:paraId="31946071" w14:textId="77777777" w:rsidTr="00882375">
        <w:tc>
          <w:tcPr>
            <w:tcW w:w="3955" w:type="dxa"/>
            <w:gridSpan w:val="3"/>
            <w:shd w:val="clear" w:color="auto" w:fill="auto"/>
            <w:vAlign w:val="center"/>
          </w:tcPr>
          <w:p w14:paraId="491E462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Governance and Ethics</w:t>
            </w:r>
          </w:p>
        </w:tc>
        <w:tc>
          <w:tcPr>
            <w:tcW w:w="1170" w:type="dxa"/>
            <w:gridSpan w:val="2"/>
            <w:shd w:val="clear" w:color="auto" w:fill="auto"/>
            <w:vAlign w:val="center"/>
          </w:tcPr>
          <w:p w14:paraId="2976414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38B304F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46D2CFE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207E85A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30DAC62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53F1195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63650D05"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36B1556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C2723E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1499C8B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c>
          <w:tcPr>
            <w:tcW w:w="788" w:type="dxa"/>
            <w:shd w:val="clear" w:color="auto" w:fill="auto"/>
            <w:vAlign w:val="center"/>
          </w:tcPr>
          <w:p w14:paraId="6AB6B062"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7D998281"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530861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r>
      <w:tr w:rsidR="00DA1FED" w:rsidRPr="00B23760" w14:paraId="6226BF2D" w14:textId="77777777" w:rsidTr="00882375">
        <w:tc>
          <w:tcPr>
            <w:tcW w:w="3955" w:type="dxa"/>
            <w:gridSpan w:val="3"/>
            <w:shd w:val="clear" w:color="auto" w:fill="auto"/>
            <w:vAlign w:val="center"/>
          </w:tcPr>
          <w:p w14:paraId="2444AB3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Artificial Intelligence Technologies for Business</w:t>
            </w:r>
          </w:p>
        </w:tc>
        <w:tc>
          <w:tcPr>
            <w:tcW w:w="1170" w:type="dxa"/>
            <w:gridSpan w:val="2"/>
            <w:shd w:val="clear" w:color="auto" w:fill="auto"/>
            <w:vAlign w:val="center"/>
          </w:tcPr>
          <w:p w14:paraId="7969207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51104E8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79A05E5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850014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504DDA5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55BDCB0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6D232881"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78D5CFF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3D979D7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7C81496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06EAE153"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7BD2D10A"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1AA6D0F"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3EB4EE1B" w14:textId="77777777" w:rsidTr="00882375">
        <w:tc>
          <w:tcPr>
            <w:tcW w:w="3955" w:type="dxa"/>
            <w:gridSpan w:val="3"/>
            <w:shd w:val="clear" w:color="auto" w:fill="auto"/>
            <w:vAlign w:val="center"/>
          </w:tcPr>
          <w:p w14:paraId="0380FC5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Risk and Change Management</w:t>
            </w:r>
          </w:p>
        </w:tc>
        <w:tc>
          <w:tcPr>
            <w:tcW w:w="1170" w:type="dxa"/>
            <w:gridSpan w:val="2"/>
            <w:shd w:val="clear" w:color="auto" w:fill="auto"/>
            <w:vAlign w:val="center"/>
          </w:tcPr>
          <w:p w14:paraId="065C502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1E7C69E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5F8569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31E4F6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7CD9AC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45A9D24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1EF3BA31"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073AB49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722E763E"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7B7B189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3C6C350C"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1E3BEA7F"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7B9FDB81"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73DB739E" w14:textId="77777777" w:rsidTr="00882375">
        <w:tc>
          <w:tcPr>
            <w:tcW w:w="3955" w:type="dxa"/>
            <w:gridSpan w:val="3"/>
            <w:shd w:val="clear" w:color="auto" w:fill="auto"/>
            <w:vAlign w:val="center"/>
          </w:tcPr>
          <w:p w14:paraId="3E1F609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Intelligent Agents and Process Automation</w:t>
            </w:r>
          </w:p>
        </w:tc>
        <w:tc>
          <w:tcPr>
            <w:tcW w:w="1170" w:type="dxa"/>
            <w:gridSpan w:val="2"/>
            <w:shd w:val="clear" w:color="auto" w:fill="auto"/>
            <w:vAlign w:val="center"/>
          </w:tcPr>
          <w:p w14:paraId="54C9787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501E5CF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37E2633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0305719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02E2F58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57F165A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62D597F2"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373300C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3AB167F3"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42ED9BB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307B6511"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08E10FC0"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3D25F2AC"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4AFD0A85" w14:textId="77777777" w:rsidTr="00882375">
        <w:tc>
          <w:tcPr>
            <w:tcW w:w="3955" w:type="dxa"/>
            <w:gridSpan w:val="3"/>
            <w:shd w:val="clear" w:color="auto" w:fill="auto"/>
            <w:vAlign w:val="center"/>
          </w:tcPr>
          <w:p w14:paraId="44EF6B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Human </w:t>
            </w:r>
            <w:proofErr w:type="spellStart"/>
            <w:r w:rsidRPr="00B23760">
              <w:rPr>
                <w:rFonts w:asciiTheme="minorHAnsi" w:hAnsiTheme="minorHAnsi" w:cstheme="minorHAnsi"/>
                <w:sz w:val="16"/>
                <w:szCs w:val="16"/>
              </w:rPr>
              <w:t>Centered</w:t>
            </w:r>
            <w:proofErr w:type="spellEnd"/>
            <w:r w:rsidRPr="00B23760">
              <w:rPr>
                <w:rFonts w:asciiTheme="minorHAnsi" w:hAnsiTheme="minorHAnsi" w:cstheme="minorHAnsi"/>
                <w:sz w:val="16"/>
                <w:szCs w:val="16"/>
              </w:rPr>
              <w:t xml:space="preserve"> Artificial Intelligence </w:t>
            </w:r>
          </w:p>
        </w:tc>
        <w:tc>
          <w:tcPr>
            <w:tcW w:w="1170" w:type="dxa"/>
            <w:gridSpan w:val="2"/>
            <w:shd w:val="clear" w:color="auto" w:fill="auto"/>
            <w:vAlign w:val="center"/>
          </w:tcPr>
          <w:p w14:paraId="2FE91A3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1CA0B9A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5CFF228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2DD176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36D762E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7FFABA6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50CE8E09"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1F2BD02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6EDD3CAF"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86E0195"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3</w:t>
            </w:r>
            <w:r w:rsidRPr="00B23760">
              <w:rPr>
                <w:rFonts w:asciiTheme="minorHAnsi" w:hAnsiTheme="minorHAnsi" w:cstheme="minorHAnsi"/>
                <w:sz w:val="16"/>
                <w:szCs w:val="16"/>
              </w:rPr>
              <w:t>0%</w:t>
            </w:r>
          </w:p>
        </w:tc>
        <w:tc>
          <w:tcPr>
            <w:tcW w:w="788" w:type="dxa"/>
            <w:shd w:val="clear" w:color="auto" w:fill="auto"/>
            <w:vAlign w:val="center"/>
          </w:tcPr>
          <w:p w14:paraId="6F3F7C48"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718FB71C"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3170AF2C"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7</w:t>
            </w:r>
            <w:r w:rsidRPr="00B23760">
              <w:rPr>
                <w:rFonts w:asciiTheme="minorHAnsi" w:hAnsiTheme="minorHAnsi" w:cstheme="minorHAnsi"/>
                <w:sz w:val="16"/>
                <w:szCs w:val="16"/>
              </w:rPr>
              <w:t>0%</w:t>
            </w:r>
          </w:p>
        </w:tc>
      </w:tr>
      <w:tr w:rsidR="00DA1FED" w:rsidRPr="00B23760" w14:paraId="7A0F1042" w14:textId="77777777" w:rsidTr="00882375">
        <w:tc>
          <w:tcPr>
            <w:tcW w:w="3955" w:type="dxa"/>
            <w:gridSpan w:val="3"/>
            <w:shd w:val="clear" w:color="auto" w:fill="auto"/>
            <w:vAlign w:val="center"/>
          </w:tcPr>
          <w:p w14:paraId="68895A7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Customer Engagement and Artificial Intelligence</w:t>
            </w:r>
          </w:p>
        </w:tc>
        <w:tc>
          <w:tcPr>
            <w:tcW w:w="1170" w:type="dxa"/>
            <w:gridSpan w:val="2"/>
            <w:shd w:val="clear" w:color="auto" w:fill="auto"/>
            <w:vAlign w:val="center"/>
          </w:tcPr>
          <w:p w14:paraId="78618D3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5173FB2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6976140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1EA3D3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423BFC9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125605F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092EEDA2"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685F15B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22D14B0D"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5238FA5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6EE842BA"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5F54CE15"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5372E6DA"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09F02C70" w14:textId="77777777" w:rsidTr="00882375">
        <w:tc>
          <w:tcPr>
            <w:tcW w:w="3955" w:type="dxa"/>
            <w:gridSpan w:val="3"/>
            <w:shd w:val="clear" w:color="auto" w:fill="auto"/>
            <w:vAlign w:val="center"/>
          </w:tcPr>
          <w:p w14:paraId="2EEFB6B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Analytics for Business</w:t>
            </w:r>
          </w:p>
        </w:tc>
        <w:tc>
          <w:tcPr>
            <w:tcW w:w="1170" w:type="dxa"/>
            <w:gridSpan w:val="2"/>
            <w:shd w:val="clear" w:color="auto" w:fill="auto"/>
            <w:vAlign w:val="center"/>
          </w:tcPr>
          <w:p w14:paraId="3D41D61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21BDEB2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0DF2C14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34EDD50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231145C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8AEC8E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145DDEB9"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7036176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662CAD19"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5AF97A7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2FDBEDAA"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233962B5"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B8C8C53"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6451CB23" w14:textId="77777777" w:rsidTr="00882375">
        <w:tc>
          <w:tcPr>
            <w:tcW w:w="3955" w:type="dxa"/>
            <w:gridSpan w:val="3"/>
            <w:shd w:val="clear" w:color="auto" w:fill="auto"/>
            <w:vAlign w:val="center"/>
          </w:tcPr>
          <w:p w14:paraId="5DE587E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Emergent Artificial Intelligence Technologies and Sustainability</w:t>
            </w:r>
          </w:p>
        </w:tc>
        <w:tc>
          <w:tcPr>
            <w:tcW w:w="1170" w:type="dxa"/>
            <w:gridSpan w:val="2"/>
            <w:shd w:val="clear" w:color="auto" w:fill="auto"/>
            <w:vAlign w:val="center"/>
          </w:tcPr>
          <w:p w14:paraId="499B59C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67CFC4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8C12F0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634FA7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0979EE3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25B584C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3FB3D8B4"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718D486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541EAD05"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7E0755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c>
          <w:tcPr>
            <w:tcW w:w="788" w:type="dxa"/>
            <w:shd w:val="clear" w:color="auto" w:fill="auto"/>
            <w:vAlign w:val="center"/>
          </w:tcPr>
          <w:p w14:paraId="3902E40C"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3EF37ED8"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E56002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r>
      <w:tr w:rsidR="00DA1FED" w:rsidRPr="00B23760" w14:paraId="54973EED" w14:textId="77777777" w:rsidTr="00882375">
        <w:tc>
          <w:tcPr>
            <w:tcW w:w="3955" w:type="dxa"/>
            <w:gridSpan w:val="3"/>
            <w:shd w:val="clear" w:color="auto" w:fill="auto"/>
            <w:vAlign w:val="center"/>
          </w:tcPr>
          <w:p w14:paraId="30EAE32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Practicum</w:t>
            </w:r>
          </w:p>
        </w:tc>
        <w:tc>
          <w:tcPr>
            <w:tcW w:w="1170" w:type="dxa"/>
            <w:gridSpan w:val="2"/>
            <w:shd w:val="clear" w:color="auto" w:fill="auto"/>
            <w:vAlign w:val="center"/>
          </w:tcPr>
          <w:p w14:paraId="3E19C03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w:t>
            </w:r>
          </w:p>
        </w:tc>
        <w:tc>
          <w:tcPr>
            <w:tcW w:w="795" w:type="dxa"/>
            <w:shd w:val="clear" w:color="auto" w:fill="auto"/>
            <w:vAlign w:val="center"/>
          </w:tcPr>
          <w:p w14:paraId="7CEFBE6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w:t>
            </w:r>
          </w:p>
        </w:tc>
        <w:tc>
          <w:tcPr>
            <w:tcW w:w="992" w:type="dxa"/>
            <w:shd w:val="clear" w:color="auto" w:fill="auto"/>
            <w:vAlign w:val="center"/>
          </w:tcPr>
          <w:p w14:paraId="1468F0C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8EAD1E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30</w:t>
            </w:r>
          </w:p>
        </w:tc>
        <w:tc>
          <w:tcPr>
            <w:tcW w:w="737" w:type="dxa"/>
            <w:shd w:val="clear" w:color="auto" w:fill="auto"/>
            <w:vAlign w:val="center"/>
          </w:tcPr>
          <w:p w14:paraId="03832DD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750</w:t>
            </w:r>
          </w:p>
        </w:tc>
        <w:tc>
          <w:tcPr>
            <w:tcW w:w="709" w:type="dxa"/>
            <w:shd w:val="clear" w:color="auto" w:fill="auto"/>
            <w:vAlign w:val="center"/>
          </w:tcPr>
          <w:p w14:paraId="5A8236F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5082B156"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40DA1EC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702</w:t>
            </w:r>
          </w:p>
        </w:tc>
        <w:tc>
          <w:tcPr>
            <w:tcW w:w="567" w:type="dxa"/>
            <w:shd w:val="clear" w:color="auto" w:fill="auto"/>
            <w:vAlign w:val="center"/>
          </w:tcPr>
          <w:p w14:paraId="0ADAF59C"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0D0D2230" w14:textId="77777777" w:rsidR="00DA1FED" w:rsidRPr="00B23760" w:rsidRDefault="00DA1FED" w:rsidP="00882375">
            <w:pPr>
              <w:pStyle w:val="BodyText"/>
              <w:spacing w:after="0"/>
              <w:rPr>
                <w:rFonts w:asciiTheme="minorHAnsi" w:hAnsiTheme="minorHAnsi" w:cstheme="minorHAnsi"/>
                <w:sz w:val="16"/>
                <w:szCs w:val="16"/>
              </w:rPr>
            </w:pPr>
          </w:p>
        </w:tc>
        <w:tc>
          <w:tcPr>
            <w:tcW w:w="788" w:type="dxa"/>
            <w:shd w:val="clear" w:color="auto" w:fill="auto"/>
            <w:vAlign w:val="center"/>
          </w:tcPr>
          <w:p w14:paraId="4BE54DF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09" w:type="dxa"/>
            <w:gridSpan w:val="2"/>
            <w:shd w:val="clear" w:color="auto" w:fill="auto"/>
            <w:vAlign w:val="center"/>
          </w:tcPr>
          <w:p w14:paraId="36ED2EB0"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4424D8A0"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0CDD2711" w14:textId="77777777" w:rsidTr="00882375">
        <w:tc>
          <w:tcPr>
            <w:tcW w:w="3955" w:type="dxa"/>
            <w:gridSpan w:val="3"/>
            <w:shd w:val="clear" w:color="auto" w:fill="auto"/>
            <w:vAlign w:val="center"/>
          </w:tcPr>
          <w:p w14:paraId="4955EAE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Internship</w:t>
            </w:r>
          </w:p>
        </w:tc>
        <w:tc>
          <w:tcPr>
            <w:tcW w:w="1170" w:type="dxa"/>
            <w:gridSpan w:val="2"/>
            <w:shd w:val="clear" w:color="auto" w:fill="auto"/>
            <w:vAlign w:val="center"/>
          </w:tcPr>
          <w:p w14:paraId="002193D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w:t>
            </w:r>
          </w:p>
        </w:tc>
        <w:tc>
          <w:tcPr>
            <w:tcW w:w="795" w:type="dxa"/>
            <w:shd w:val="clear" w:color="auto" w:fill="auto"/>
            <w:vAlign w:val="center"/>
          </w:tcPr>
          <w:p w14:paraId="23312C2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w:t>
            </w:r>
          </w:p>
        </w:tc>
        <w:tc>
          <w:tcPr>
            <w:tcW w:w="992" w:type="dxa"/>
            <w:shd w:val="clear" w:color="auto" w:fill="auto"/>
            <w:vAlign w:val="center"/>
          </w:tcPr>
          <w:p w14:paraId="3077522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6C97415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30</w:t>
            </w:r>
          </w:p>
        </w:tc>
        <w:tc>
          <w:tcPr>
            <w:tcW w:w="737" w:type="dxa"/>
            <w:shd w:val="clear" w:color="auto" w:fill="auto"/>
            <w:vAlign w:val="center"/>
          </w:tcPr>
          <w:p w14:paraId="01B26FA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750</w:t>
            </w:r>
          </w:p>
        </w:tc>
        <w:tc>
          <w:tcPr>
            <w:tcW w:w="709" w:type="dxa"/>
            <w:shd w:val="clear" w:color="auto" w:fill="auto"/>
            <w:vAlign w:val="center"/>
          </w:tcPr>
          <w:p w14:paraId="3572842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0543C8C0"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1479214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510</w:t>
            </w:r>
          </w:p>
        </w:tc>
        <w:tc>
          <w:tcPr>
            <w:tcW w:w="567" w:type="dxa"/>
            <w:shd w:val="clear" w:color="auto" w:fill="auto"/>
            <w:vAlign w:val="center"/>
          </w:tcPr>
          <w:p w14:paraId="05FF5F9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192</w:t>
            </w:r>
          </w:p>
        </w:tc>
        <w:tc>
          <w:tcPr>
            <w:tcW w:w="630" w:type="dxa"/>
            <w:shd w:val="clear" w:color="auto" w:fill="auto"/>
            <w:vAlign w:val="center"/>
          </w:tcPr>
          <w:p w14:paraId="3103DF4E" w14:textId="77777777" w:rsidR="00DA1FED" w:rsidRPr="00B23760" w:rsidRDefault="00DA1FED" w:rsidP="00882375">
            <w:pPr>
              <w:pStyle w:val="BodyText"/>
              <w:spacing w:after="0"/>
              <w:rPr>
                <w:rFonts w:asciiTheme="minorHAnsi" w:hAnsiTheme="minorHAnsi" w:cstheme="minorHAnsi"/>
                <w:sz w:val="16"/>
                <w:szCs w:val="16"/>
              </w:rPr>
            </w:pPr>
          </w:p>
        </w:tc>
        <w:tc>
          <w:tcPr>
            <w:tcW w:w="788" w:type="dxa"/>
            <w:shd w:val="clear" w:color="auto" w:fill="auto"/>
            <w:vAlign w:val="center"/>
          </w:tcPr>
          <w:p w14:paraId="7C9A81E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09" w:type="dxa"/>
            <w:gridSpan w:val="2"/>
            <w:shd w:val="clear" w:color="auto" w:fill="auto"/>
            <w:vAlign w:val="center"/>
          </w:tcPr>
          <w:p w14:paraId="4E779C6B"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5DB8929B"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2DC87FB3" w14:textId="77777777" w:rsidTr="00882375">
        <w:tc>
          <w:tcPr>
            <w:tcW w:w="14142" w:type="dxa"/>
            <w:gridSpan w:val="19"/>
            <w:tcBorders>
              <w:top w:val="single" w:sz="4" w:space="0" w:color="auto"/>
              <w:bottom w:val="single" w:sz="4" w:space="0" w:color="auto"/>
            </w:tcBorders>
            <w:shd w:val="clear" w:color="auto" w:fill="D9E2F3" w:themeFill="accent1" w:themeFillTint="33"/>
            <w:vAlign w:val="center"/>
          </w:tcPr>
          <w:p w14:paraId="1B307A1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Special Regulations </w:t>
            </w:r>
            <w:r w:rsidRPr="00B23760">
              <w:rPr>
                <w:rFonts w:asciiTheme="minorHAnsi" w:hAnsiTheme="minorHAnsi" w:cstheme="minorHAnsi"/>
                <w:sz w:val="16"/>
                <w:szCs w:val="16"/>
              </w:rPr>
              <w:t>(Up to 280 characters)</w:t>
            </w:r>
          </w:p>
        </w:tc>
      </w:tr>
      <w:tr w:rsidR="00DA1FED" w:rsidRPr="00B23760" w14:paraId="147F52A2" w14:textId="77777777" w:rsidTr="00882375">
        <w:tc>
          <w:tcPr>
            <w:tcW w:w="14142" w:type="dxa"/>
            <w:gridSpan w:val="19"/>
            <w:tcBorders>
              <w:top w:val="single" w:sz="4" w:space="0" w:color="auto"/>
              <w:bottom w:val="single" w:sz="4" w:space="0" w:color="auto"/>
            </w:tcBorders>
            <w:shd w:val="clear" w:color="auto" w:fill="auto"/>
            <w:vAlign w:val="center"/>
          </w:tcPr>
          <w:p w14:paraId="7FD7CA78"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The Practicum and Internship modules cannot be compensated.</w:t>
            </w:r>
          </w:p>
        </w:tc>
      </w:tr>
    </w:tbl>
    <w:p w14:paraId="7391E033" w14:textId="77777777" w:rsidR="00DA1FED" w:rsidRDefault="00DA1FED" w:rsidP="00DA1FED"/>
    <w:p w14:paraId="763AB701" w14:textId="77777777" w:rsidR="00661B47" w:rsidRDefault="00661B47" w:rsidP="00DA1FED"/>
    <w:p w14:paraId="19602263" w14:textId="77777777" w:rsidR="00661B47" w:rsidRDefault="00661B47" w:rsidP="00DA1FED"/>
    <w:p w14:paraId="5095BA5D" w14:textId="77777777" w:rsidR="00661B47" w:rsidRPr="00B23760" w:rsidRDefault="00661B47" w:rsidP="00DA1FED"/>
    <w:p w14:paraId="3E52EC14" w14:textId="77777777" w:rsidR="00DA1FED" w:rsidRPr="00B23760" w:rsidRDefault="00DA1FED" w:rsidP="00DA1FED"/>
    <w:tbl>
      <w:tblPr>
        <w:tblStyle w:val="TableGrid"/>
        <w:tblW w:w="14142" w:type="dxa"/>
        <w:tblLayout w:type="fixed"/>
        <w:tblLook w:val="00A0" w:firstRow="1" w:lastRow="0" w:firstColumn="1" w:lastColumn="0" w:noHBand="0" w:noVBand="0"/>
      </w:tblPr>
      <w:tblGrid>
        <w:gridCol w:w="1384"/>
        <w:gridCol w:w="1701"/>
        <w:gridCol w:w="870"/>
        <w:gridCol w:w="831"/>
        <w:gridCol w:w="339"/>
        <w:gridCol w:w="795"/>
        <w:gridCol w:w="992"/>
        <w:gridCol w:w="993"/>
        <w:gridCol w:w="737"/>
        <w:gridCol w:w="709"/>
        <w:gridCol w:w="709"/>
        <w:gridCol w:w="396"/>
        <w:gridCol w:w="312"/>
        <w:gridCol w:w="567"/>
        <w:gridCol w:w="630"/>
        <w:gridCol w:w="788"/>
        <w:gridCol w:w="292"/>
        <w:gridCol w:w="417"/>
        <w:gridCol w:w="680"/>
      </w:tblGrid>
      <w:tr w:rsidR="00DA1FED" w:rsidRPr="00B23760" w14:paraId="33192C53" w14:textId="77777777" w:rsidTr="00882375">
        <w:tc>
          <w:tcPr>
            <w:tcW w:w="3955" w:type="dxa"/>
            <w:gridSpan w:val="3"/>
            <w:shd w:val="clear" w:color="auto" w:fill="D9E2F3" w:themeFill="accent1" w:themeFillTint="33"/>
            <w:vAlign w:val="center"/>
          </w:tcPr>
          <w:p w14:paraId="0E37964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lastRenderedPageBreak/>
              <w:t>Name of Provider:</w:t>
            </w:r>
          </w:p>
        </w:tc>
        <w:tc>
          <w:tcPr>
            <w:tcW w:w="10187" w:type="dxa"/>
            <w:gridSpan w:val="16"/>
            <w:shd w:val="clear" w:color="auto" w:fill="auto"/>
          </w:tcPr>
          <w:p w14:paraId="058DFC6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National College of Ireland</w:t>
            </w:r>
          </w:p>
        </w:tc>
      </w:tr>
      <w:tr w:rsidR="00DA1FED" w:rsidRPr="00B23760" w14:paraId="120F0182" w14:textId="77777777" w:rsidTr="00882375">
        <w:tc>
          <w:tcPr>
            <w:tcW w:w="3955" w:type="dxa"/>
            <w:gridSpan w:val="3"/>
            <w:shd w:val="clear" w:color="auto" w:fill="D9E2F3" w:themeFill="accent1" w:themeFillTint="33"/>
            <w:vAlign w:val="center"/>
          </w:tcPr>
          <w:p w14:paraId="67C6405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Programme Title</w:t>
            </w:r>
          </w:p>
        </w:tc>
        <w:tc>
          <w:tcPr>
            <w:tcW w:w="10187" w:type="dxa"/>
            <w:gridSpan w:val="16"/>
            <w:shd w:val="clear" w:color="auto" w:fill="auto"/>
          </w:tcPr>
          <w:p w14:paraId="3BA05CA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Master of </w:t>
            </w:r>
            <w:r>
              <w:rPr>
                <w:rFonts w:asciiTheme="minorHAnsi" w:hAnsiTheme="minorHAnsi" w:cstheme="minorHAnsi"/>
                <w:sz w:val="16"/>
                <w:szCs w:val="16"/>
              </w:rPr>
              <w:t>Science in AI</w:t>
            </w:r>
            <w:r w:rsidRPr="00B23760">
              <w:rPr>
                <w:rFonts w:asciiTheme="minorHAnsi" w:hAnsiTheme="minorHAnsi" w:cstheme="minorHAnsi"/>
                <w:sz w:val="16"/>
                <w:szCs w:val="16"/>
              </w:rPr>
              <w:t xml:space="preserve"> for Business </w:t>
            </w:r>
          </w:p>
        </w:tc>
      </w:tr>
      <w:tr w:rsidR="00DA1FED" w:rsidRPr="00B23760" w14:paraId="65FFAF2B" w14:textId="77777777" w:rsidTr="00882375">
        <w:tc>
          <w:tcPr>
            <w:tcW w:w="3955" w:type="dxa"/>
            <w:gridSpan w:val="3"/>
            <w:shd w:val="clear" w:color="auto" w:fill="D9E2F3" w:themeFill="accent1" w:themeFillTint="33"/>
            <w:vAlign w:val="center"/>
          </w:tcPr>
          <w:p w14:paraId="64B98A5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Title</w:t>
            </w:r>
          </w:p>
        </w:tc>
        <w:tc>
          <w:tcPr>
            <w:tcW w:w="10187" w:type="dxa"/>
            <w:gridSpan w:val="16"/>
            <w:shd w:val="clear" w:color="auto" w:fill="auto"/>
          </w:tcPr>
          <w:p w14:paraId="3CFD8C6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Master of </w:t>
            </w:r>
            <w:r>
              <w:rPr>
                <w:rFonts w:asciiTheme="minorHAnsi" w:hAnsiTheme="minorHAnsi" w:cstheme="minorHAnsi"/>
                <w:sz w:val="16"/>
                <w:szCs w:val="16"/>
              </w:rPr>
              <w:t>Science in AI</w:t>
            </w:r>
            <w:r w:rsidRPr="00B23760">
              <w:rPr>
                <w:rFonts w:asciiTheme="minorHAnsi" w:hAnsiTheme="minorHAnsi" w:cstheme="minorHAnsi"/>
                <w:sz w:val="16"/>
                <w:szCs w:val="16"/>
              </w:rPr>
              <w:t xml:space="preserve"> for Business </w:t>
            </w:r>
          </w:p>
        </w:tc>
      </w:tr>
      <w:tr w:rsidR="00DA1FED" w:rsidRPr="00B23760" w14:paraId="70E1C654" w14:textId="77777777" w:rsidTr="00882375">
        <w:tc>
          <w:tcPr>
            <w:tcW w:w="3955" w:type="dxa"/>
            <w:gridSpan w:val="3"/>
            <w:shd w:val="clear" w:color="auto" w:fill="D9E2F3" w:themeFill="accent1" w:themeFillTint="33"/>
            <w:vAlign w:val="center"/>
          </w:tcPr>
          <w:p w14:paraId="1CEFF27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Exit Award Title</w:t>
            </w:r>
            <w:r w:rsidRPr="00B23760">
              <w:rPr>
                <w:rFonts w:asciiTheme="minorHAnsi" w:hAnsiTheme="minorHAnsi" w:cstheme="minorHAnsi"/>
                <w:sz w:val="16"/>
                <w:szCs w:val="16"/>
                <w:vertAlign w:val="superscript"/>
              </w:rPr>
              <w:t>3</w:t>
            </w:r>
          </w:p>
        </w:tc>
        <w:tc>
          <w:tcPr>
            <w:tcW w:w="10187" w:type="dxa"/>
            <w:gridSpan w:val="16"/>
            <w:shd w:val="clear" w:color="auto" w:fill="auto"/>
          </w:tcPr>
          <w:p w14:paraId="3C35A40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20"/>
              </w:rPr>
              <w:t xml:space="preserve">Postgraduate Diploma in </w:t>
            </w:r>
            <w:r>
              <w:rPr>
                <w:rFonts w:asciiTheme="minorHAnsi" w:hAnsiTheme="minorHAnsi" w:cstheme="minorHAnsi"/>
                <w:sz w:val="16"/>
                <w:szCs w:val="20"/>
              </w:rPr>
              <w:t>Science in AI</w:t>
            </w:r>
            <w:r w:rsidRPr="00B23760">
              <w:rPr>
                <w:rFonts w:asciiTheme="minorHAnsi" w:hAnsiTheme="minorHAnsi" w:cstheme="minorHAnsi"/>
                <w:sz w:val="16"/>
                <w:szCs w:val="20"/>
              </w:rPr>
              <w:t xml:space="preserve"> for Business </w:t>
            </w:r>
          </w:p>
        </w:tc>
      </w:tr>
      <w:tr w:rsidR="00DA1FED" w:rsidRPr="00B23760" w14:paraId="7BAA3822" w14:textId="77777777" w:rsidTr="00882375">
        <w:tc>
          <w:tcPr>
            <w:tcW w:w="3955" w:type="dxa"/>
            <w:gridSpan w:val="3"/>
            <w:shd w:val="clear" w:color="auto" w:fill="D9E2F3" w:themeFill="accent1" w:themeFillTint="33"/>
            <w:vAlign w:val="center"/>
          </w:tcPr>
          <w:p w14:paraId="20826A0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Modes of Delivery (FT/PT):</w:t>
            </w:r>
          </w:p>
        </w:tc>
        <w:tc>
          <w:tcPr>
            <w:tcW w:w="10187" w:type="dxa"/>
            <w:gridSpan w:val="16"/>
            <w:shd w:val="clear" w:color="auto" w:fill="auto"/>
          </w:tcPr>
          <w:p w14:paraId="462B06A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PT</w:t>
            </w:r>
          </w:p>
        </w:tc>
      </w:tr>
      <w:tr w:rsidR="00DA1FED" w:rsidRPr="00B23760" w14:paraId="15269FE6" w14:textId="77777777" w:rsidTr="00882375">
        <w:tc>
          <w:tcPr>
            <w:tcW w:w="3955" w:type="dxa"/>
            <w:gridSpan w:val="3"/>
            <w:shd w:val="clear" w:color="auto" w:fill="D9E2F3" w:themeFill="accent1" w:themeFillTint="33"/>
            <w:vAlign w:val="center"/>
          </w:tcPr>
          <w:p w14:paraId="4C3874E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Teaching and learning modalities</w:t>
            </w:r>
          </w:p>
        </w:tc>
        <w:tc>
          <w:tcPr>
            <w:tcW w:w="10187" w:type="dxa"/>
            <w:gridSpan w:val="16"/>
            <w:shd w:val="clear" w:color="auto" w:fill="auto"/>
          </w:tcPr>
          <w:p w14:paraId="2CE981D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Blended learning</w:t>
            </w:r>
          </w:p>
        </w:tc>
      </w:tr>
      <w:tr w:rsidR="00DA1FED" w:rsidRPr="00B23760" w14:paraId="4F7F349D" w14:textId="77777777" w:rsidTr="00882375">
        <w:trPr>
          <w:trHeight w:val="563"/>
        </w:trPr>
        <w:tc>
          <w:tcPr>
            <w:tcW w:w="1384" w:type="dxa"/>
            <w:shd w:val="clear" w:color="auto" w:fill="D9E2F3" w:themeFill="accent1" w:themeFillTint="33"/>
            <w:vAlign w:val="center"/>
          </w:tcPr>
          <w:p w14:paraId="05D0F40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Class</w:t>
            </w:r>
            <w:r w:rsidRPr="00B23760">
              <w:rPr>
                <w:rFonts w:asciiTheme="minorHAnsi" w:hAnsiTheme="minorHAnsi" w:cstheme="minorHAnsi"/>
                <w:sz w:val="16"/>
                <w:szCs w:val="16"/>
                <w:vertAlign w:val="superscript"/>
              </w:rPr>
              <w:t>4</w:t>
            </w:r>
          </w:p>
        </w:tc>
        <w:tc>
          <w:tcPr>
            <w:tcW w:w="1701" w:type="dxa"/>
            <w:shd w:val="clear" w:color="auto" w:fill="D9E2F3" w:themeFill="accent1" w:themeFillTint="33"/>
            <w:vAlign w:val="center"/>
          </w:tcPr>
          <w:p w14:paraId="3C2E703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NFQ level</w:t>
            </w:r>
          </w:p>
        </w:tc>
        <w:tc>
          <w:tcPr>
            <w:tcW w:w="1701" w:type="dxa"/>
            <w:gridSpan w:val="2"/>
            <w:shd w:val="clear" w:color="auto" w:fill="D9E2F3" w:themeFill="accent1" w:themeFillTint="33"/>
            <w:vAlign w:val="center"/>
          </w:tcPr>
          <w:p w14:paraId="5C94706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EQF Level</w:t>
            </w:r>
          </w:p>
        </w:tc>
        <w:tc>
          <w:tcPr>
            <w:tcW w:w="2126" w:type="dxa"/>
            <w:gridSpan w:val="3"/>
            <w:shd w:val="clear" w:color="auto" w:fill="D9E2F3" w:themeFill="accent1" w:themeFillTint="33"/>
            <w:vAlign w:val="center"/>
          </w:tcPr>
          <w:p w14:paraId="45A931F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Stage </w:t>
            </w:r>
            <w:r w:rsidRPr="00B23760">
              <w:rPr>
                <w:rFonts w:asciiTheme="minorHAnsi" w:hAnsiTheme="minorHAnsi" w:cstheme="minorHAnsi"/>
                <w:sz w:val="16"/>
                <w:szCs w:val="16"/>
              </w:rPr>
              <w:t>(1, 2, 3, 4, …, or Award Stage)</w:t>
            </w:r>
            <w:r w:rsidRPr="00B23760">
              <w:rPr>
                <w:rFonts w:asciiTheme="minorHAnsi" w:hAnsiTheme="minorHAnsi" w:cstheme="minorHAnsi"/>
                <w:b/>
                <w:sz w:val="16"/>
                <w:szCs w:val="16"/>
              </w:rPr>
              <w:t>:</w:t>
            </w:r>
          </w:p>
        </w:tc>
        <w:tc>
          <w:tcPr>
            <w:tcW w:w="2439" w:type="dxa"/>
            <w:gridSpan w:val="3"/>
            <w:shd w:val="clear" w:color="auto" w:fill="D9E2F3" w:themeFill="accent1" w:themeFillTint="33"/>
            <w:vAlign w:val="center"/>
          </w:tcPr>
          <w:p w14:paraId="06EF28C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NFQ Level</w:t>
            </w:r>
            <w:r w:rsidRPr="00B23760">
              <w:rPr>
                <w:rFonts w:asciiTheme="minorHAnsi" w:hAnsiTheme="minorHAnsi" w:cstheme="minorHAnsi"/>
                <w:sz w:val="16"/>
                <w:szCs w:val="16"/>
                <w:vertAlign w:val="superscript"/>
              </w:rPr>
              <w:t xml:space="preserve">2 </w:t>
            </w:r>
          </w:p>
        </w:tc>
        <w:tc>
          <w:tcPr>
            <w:tcW w:w="1105" w:type="dxa"/>
            <w:gridSpan w:val="2"/>
            <w:shd w:val="clear" w:color="auto" w:fill="D9E2F3" w:themeFill="accent1" w:themeFillTint="33"/>
            <w:vAlign w:val="center"/>
          </w:tcPr>
          <w:p w14:paraId="1FFB1AE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EQF Level</w:t>
            </w:r>
            <w:r w:rsidRPr="00B23760">
              <w:rPr>
                <w:rFonts w:asciiTheme="minorHAnsi" w:hAnsiTheme="minorHAnsi" w:cstheme="minorHAnsi"/>
                <w:sz w:val="16"/>
                <w:szCs w:val="16"/>
                <w:vertAlign w:val="superscript"/>
              </w:rPr>
              <w:t>2</w:t>
            </w:r>
          </w:p>
        </w:tc>
        <w:tc>
          <w:tcPr>
            <w:tcW w:w="1509" w:type="dxa"/>
            <w:gridSpan w:val="3"/>
            <w:shd w:val="clear" w:color="auto" w:fill="D9E2F3" w:themeFill="accent1" w:themeFillTint="33"/>
            <w:vAlign w:val="center"/>
          </w:tcPr>
          <w:p w14:paraId="7F44D36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Credit (ECTS)</w:t>
            </w:r>
          </w:p>
        </w:tc>
        <w:tc>
          <w:tcPr>
            <w:tcW w:w="1080" w:type="dxa"/>
            <w:gridSpan w:val="2"/>
            <w:shd w:val="clear" w:color="auto" w:fill="D9E2F3" w:themeFill="accent1" w:themeFillTint="33"/>
            <w:vAlign w:val="center"/>
          </w:tcPr>
          <w:p w14:paraId="0E6E35E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Date Effective</w:t>
            </w:r>
          </w:p>
        </w:tc>
        <w:tc>
          <w:tcPr>
            <w:tcW w:w="1097" w:type="dxa"/>
            <w:gridSpan w:val="2"/>
            <w:shd w:val="clear" w:color="auto" w:fill="D9E2F3" w:themeFill="accent1" w:themeFillTint="33"/>
            <w:vAlign w:val="center"/>
          </w:tcPr>
          <w:p w14:paraId="3517074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ISCED Subject code</w:t>
            </w:r>
          </w:p>
        </w:tc>
      </w:tr>
      <w:tr w:rsidR="00DA1FED" w:rsidRPr="00B23760" w14:paraId="312FB772" w14:textId="77777777" w:rsidTr="00882375">
        <w:tc>
          <w:tcPr>
            <w:tcW w:w="1384" w:type="dxa"/>
            <w:shd w:val="clear" w:color="auto" w:fill="auto"/>
            <w:vAlign w:val="center"/>
          </w:tcPr>
          <w:p w14:paraId="5E12549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Major</w:t>
            </w:r>
          </w:p>
        </w:tc>
        <w:tc>
          <w:tcPr>
            <w:tcW w:w="1701" w:type="dxa"/>
            <w:shd w:val="clear" w:color="auto" w:fill="auto"/>
            <w:vAlign w:val="center"/>
          </w:tcPr>
          <w:p w14:paraId="0044BBE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701" w:type="dxa"/>
            <w:gridSpan w:val="2"/>
            <w:shd w:val="clear" w:color="auto" w:fill="auto"/>
            <w:vAlign w:val="center"/>
          </w:tcPr>
          <w:p w14:paraId="67E8DDC9" w14:textId="77777777" w:rsidR="00DA1FED" w:rsidRPr="00B23760" w:rsidRDefault="00DA1FED" w:rsidP="00882375">
            <w:pPr>
              <w:pStyle w:val="BodyText"/>
              <w:spacing w:after="0"/>
              <w:rPr>
                <w:rFonts w:asciiTheme="minorHAnsi" w:hAnsiTheme="minorHAnsi" w:cstheme="minorHAnsi"/>
                <w:sz w:val="16"/>
                <w:szCs w:val="16"/>
              </w:rPr>
            </w:pPr>
          </w:p>
        </w:tc>
        <w:tc>
          <w:tcPr>
            <w:tcW w:w="2126" w:type="dxa"/>
            <w:gridSpan w:val="3"/>
            <w:shd w:val="clear" w:color="auto" w:fill="auto"/>
            <w:vAlign w:val="center"/>
          </w:tcPr>
          <w:p w14:paraId="6B915E8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w:t>
            </w:r>
          </w:p>
        </w:tc>
        <w:tc>
          <w:tcPr>
            <w:tcW w:w="2439" w:type="dxa"/>
            <w:gridSpan w:val="3"/>
            <w:shd w:val="clear" w:color="auto" w:fill="auto"/>
            <w:vAlign w:val="center"/>
          </w:tcPr>
          <w:p w14:paraId="42E5637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105" w:type="dxa"/>
            <w:gridSpan w:val="2"/>
            <w:shd w:val="clear" w:color="auto" w:fill="auto"/>
          </w:tcPr>
          <w:p w14:paraId="752501F9" w14:textId="77777777" w:rsidR="00DA1FED" w:rsidRPr="00B23760" w:rsidRDefault="00DA1FED" w:rsidP="00882375">
            <w:pPr>
              <w:pStyle w:val="BodyText"/>
              <w:spacing w:after="0"/>
              <w:rPr>
                <w:rFonts w:asciiTheme="minorHAnsi" w:hAnsiTheme="minorHAnsi" w:cstheme="minorHAnsi"/>
                <w:sz w:val="16"/>
                <w:szCs w:val="16"/>
              </w:rPr>
            </w:pPr>
          </w:p>
        </w:tc>
        <w:tc>
          <w:tcPr>
            <w:tcW w:w="1509" w:type="dxa"/>
            <w:gridSpan w:val="3"/>
            <w:shd w:val="clear" w:color="auto" w:fill="auto"/>
          </w:tcPr>
          <w:p w14:paraId="27C9AD7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90</w:t>
            </w:r>
          </w:p>
        </w:tc>
        <w:tc>
          <w:tcPr>
            <w:tcW w:w="1080" w:type="dxa"/>
            <w:gridSpan w:val="2"/>
            <w:shd w:val="clear" w:color="auto" w:fill="auto"/>
            <w:vAlign w:val="center"/>
          </w:tcPr>
          <w:p w14:paraId="7F0F5E7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January 2022</w:t>
            </w:r>
          </w:p>
        </w:tc>
        <w:tc>
          <w:tcPr>
            <w:tcW w:w="1097" w:type="dxa"/>
            <w:gridSpan w:val="2"/>
            <w:shd w:val="clear" w:color="auto" w:fill="auto"/>
            <w:vAlign w:val="center"/>
          </w:tcPr>
          <w:p w14:paraId="0BA76DE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0619</w:t>
            </w:r>
          </w:p>
        </w:tc>
      </w:tr>
      <w:tr w:rsidR="00DA1FED" w:rsidRPr="00B23760" w14:paraId="509D8FD3" w14:textId="77777777" w:rsidTr="00882375">
        <w:trPr>
          <w:cantSplit/>
          <w:trHeight w:val="724"/>
        </w:trPr>
        <w:tc>
          <w:tcPr>
            <w:tcW w:w="3955" w:type="dxa"/>
            <w:gridSpan w:val="3"/>
            <w:vMerge w:val="restart"/>
            <w:shd w:val="clear" w:color="auto" w:fill="D9E2F3" w:themeFill="accent1" w:themeFillTint="33"/>
            <w:vAlign w:val="center"/>
          </w:tcPr>
          <w:p w14:paraId="0E9D4E4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Module Title</w:t>
            </w:r>
          </w:p>
          <w:p w14:paraId="43D1E186"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(Up to 70 characters including spaces)</w:t>
            </w:r>
          </w:p>
        </w:tc>
        <w:tc>
          <w:tcPr>
            <w:tcW w:w="1170" w:type="dxa"/>
            <w:gridSpan w:val="2"/>
            <w:vMerge w:val="restart"/>
            <w:shd w:val="clear" w:color="auto" w:fill="D9E2F3" w:themeFill="accent1" w:themeFillTint="33"/>
            <w:vAlign w:val="center"/>
          </w:tcPr>
          <w:p w14:paraId="65C5ADB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no where applicable.</w:t>
            </w:r>
          </w:p>
          <w:p w14:paraId="6BA53B3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1 or Semester2)</w:t>
            </w:r>
          </w:p>
        </w:tc>
        <w:tc>
          <w:tcPr>
            <w:tcW w:w="1787" w:type="dxa"/>
            <w:gridSpan w:val="2"/>
            <w:shd w:val="clear" w:color="auto" w:fill="D9E2F3" w:themeFill="accent1" w:themeFillTint="33"/>
            <w:vAlign w:val="center"/>
          </w:tcPr>
          <w:p w14:paraId="3CDE682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Module </w:t>
            </w:r>
          </w:p>
        </w:tc>
        <w:tc>
          <w:tcPr>
            <w:tcW w:w="993" w:type="dxa"/>
            <w:shd w:val="clear" w:color="auto" w:fill="D9E2F3" w:themeFill="accent1" w:themeFillTint="33"/>
            <w:vAlign w:val="center"/>
          </w:tcPr>
          <w:p w14:paraId="3B4D933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w:t>
            </w:r>
          </w:p>
          <w:p w14:paraId="2A15FEB9"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Number</w:t>
            </w:r>
            <w:r w:rsidRPr="00B23760">
              <w:rPr>
                <w:rFonts w:asciiTheme="minorHAnsi" w:hAnsiTheme="minorHAnsi" w:cstheme="minorHAnsi"/>
                <w:sz w:val="16"/>
                <w:szCs w:val="16"/>
                <w:vertAlign w:val="superscript"/>
              </w:rPr>
              <w:t>5</w:t>
            </w:r>
          </w:p>
        </w:tc>
        <w:tc>
          <w:tcPr>
            <w:tcW w:w="3430" w:type="dxa"/>
            <w:gridSpan w:val="6"/>
            <w:shd w:val="clear" w:color="auto" w:fill="D9E2F3" w:themeFill="accent1" w:themeFillTint="33"/>
            <w:vAlign w:val="center"/>
          </w:tcPr>
          <w:p w14:paraId="28D9D33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Student Effort Module (hours)</w:t>
            </w:r>
          </w:p>
        </w:tc>
        <w:tc>
          <w:tcPr>
            <w:tcW w:w="2807" w:type="dxa"/>
            <w:gridSpan w:val="5"/>
            <w:shd w:val="clear" w:color="auto" w:fill="D9E2F3" w:themeFill="accent1" w:themeFillTint="33"/>
            <w:vAlign w:val="center"/>
          </w:tcPr>
          <w:p w14:paraId="47883D1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Allocation of Marks (from the module assessment strategy)</w:t>
            </w:r>
          </w:p>
        </w:tc>
      </w:tr>
      <w:tr w:rsidR="00DA1FED" w:rsidRPr="00B23760" w14:paraId="553270D0" w14:textId="77777777" w:rsidTr="00882375">
        <w:trPr>
          <w:cantSplit/>
          <w:trHeight w:val="1294"/>
        </w:trPr>
        <w:tc>
          <w:tcPr>
            <w:tcW w:w="3955" w:type="dxa"/>
            <w:gridSpan w:val="3"/>
            <w:vMerge/>
            <w:shd w:val="clear" w:color="auto" w:fill="D9E2F3" w:themeFill="accent1" w:themeFillTint="33"/>
            <w:vAlign w:val="center"/>
          </w:tcPr>
          <w:p w14:paraId="47A36905" w14:textId="77777777" w:rsidR="00DA1FED" w:rsidRPr="00B23760" w:rsidRDefault="00DA1FED" w:rsidP="00882375">
            <w:pPr>
              <w:pStyle w:val="BodyText"/>
              <w:spacing w:after="0"/>
              <w:rPr>
                <w:rFonts w:asciiTheme="minorHAnsi" w:hAnsiTheme="minorHAnsi" w:cstheme="minorHAnsi"/>
                <w:sz w:val="16"/>
                <w:szCs w:val="16"/>
              </w:rPr>
            </w:pPr>
          </w:p>
        </w:tc>
        <w:tc>
          <w:tcPr>
            <w:tcW w:w="1170" w:type="dxa"/>
            <w:gridSpan w:val="2"/>
            <w:vMerge/>
            <w:shd w:val="clear" w:color="auto" w:fill="D9E2F3" w:themeFill="accent1" w:themeFillTint="33"/>
            <w:vAlign w:val="center"/>
          </w:tcPr>
          <w:p w14:paraId="6300B6B6" w14:textId="77777777" w:rsidR="00DA1FED" w:rsidRPr="00B23760" w:rsidRDefault="00DA1FED" w:rsidP="00882375">
            <w:pPr>
              <w:pStyle w:val="BodyText"/>
              <w:spacing w:after="0"/>
              <w:rPr>
                <w:rFonts w:asciiTheme="minorHAnsi" w:hAnsiTheme="minorHAnsi" w:cstheme="minorHAnsi"/>
                <w:sz w:val="16"/>
                <w:szCs w:val="16"/>
              </w:rPr>
            </w:pPr>
          </w:p>
        </w:tc>
        <w:tc>
          <w:tcPr>
            <w:tcW w:w="795" w:type="dxa"/>
            <w:shd w:val="clear" w:color="auto" w:fill="D9E2F3" w:themeFill="accent1" w:themeFillTint="33"/>
            <w:vAlign w:val="center"/>
          </w:tcPr>
          <w:p w14:paraId="2D6E526A" w14:textId="68526DB6"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Status</w:t>
            </w:r>
          </w:p>
        </w:tc>
        <w:tc>
          <w:tcPr>
            <w:tcW w:w="992" w:type="dxa"/>
            <w:shd w:val="clear" w:color="auto" w:fill="D9E2F3" w:themeFill="accent1" w:themeFillTint="33"/>
            <w:vAlign w:val="center"/>
          </w:tcPr>
          <w:p w14:paraId="7C5C6E5E"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NFQ Level</w:t>
            </w:r>
            <w:r w:rsidRPr="00B23760">
              <w:rPr>
                <w:rFonts w:asciiTheme="minorHAnsi" w:hAnsiTheme="minorHAnsi" w:cstheme="minorHAnsi"/>
                <w:sz w:val="16"/>
                <w:szCs w:val="16"/>
                <w:vertAlign w:val="superscript"/>
              </w:rPr>
              <w:t>1</w:t>
            </w:r>
          </w:p>
          <w:p w14:paraId="0102FF6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where specified</w:t>
            </w:r>
          </w:p>
        </w:tc>
        <w:tc>
          <w:tcPr>
            <w:tcW w:w="993" w:type="dxa"/>
            <w:shd w:val="clear" w:color="auto" w:fill="D9E2F3" w:themeFill="accent1" w:themeFillTint="33"/>
            <w:vAlign w:val="center"/>
          </w:tcPr>
          <w:p w14:paraId="6B0C60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 Units</w:t>
            </w:r>
          </w:p>
        </w:tc>
        <w:tc>
          <w:tcPr>
            <w:tcW w:w="737" w:type="dxa"/>
            <w:shd w:val="clear" w:color="auto" w:fill="D9E2F3" w:themeFill="accent1" w:themeFillTint="33"/>
            <w:textDirection w:val="tbRl"/>
            <w:vAlign w:val="center"/>
          </w:tcPr>
          <w:p w14:paraId="54EDE23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Hours</w:t>
            </w:r>
          </w:p>
        </w:tc>
        <w:tc>
          <w:tcPr>
            <w:tcW w:w="709" w:type="dxa"/>
            <w:shd w:val="clear" w:color="auto" w:fill="D9E2F3" w:themeFill="accent1" w:themeFillTint="33"/>
            <w:textDirection w:val="tbRl"/>
            <w:vAlign w:val="center"/>
          </w:tcPr>
          <w:p w14:paraId="450B759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Class (or </w:t>
            </w:r>
            <w:proofErr w:type="spellStart"/>
            <w:r w:rsidRPr="00B23760">
              <w:rPr>
                <w:rFonts w:asciiTheme="minorHAnsi" w:hAnsiTheme="minorHAnsi" w:cstheme="minorHAnsi"/>
                <w:sz w:val="16"/>
                <w:szCs w:val="16"/>
              </w:rPr>
              <w:t>equiv</w:t>
            </w:r>
            <w:proofErr w:type="spellEnd"/>
            <w:r w:rsidRPr="00B23760">
              <w:rPr>
                <w:rFonts w:asciiTheme="minorHAnsi" w:hAnsiTheme="minorHAnsi" w:cstheme="minorHAnsi"/>
                <w:sz w:val="16"/>
                <w:szCs w:val="16"/>
              </w:rPr>
              <w:t>) Contact Hours</w:t>
            </w:r>
          </w:p>
        </w:tc>
        <w:tc>
          <w:tcPr>
            <w:tcW w:w="709" w:type="dxa"/>
            <w:shd w:val="clear" w:color="auto" w:fill="D9E2F3" w:themeFill="accent1" w:themeFillTint="33"/>
            <w:textDirection w:val="tbRl"/>
            <w:vAlign w:val="center"/>
          </w:tcPr>
          <w:p w14:paraId="63AB5BD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Directed e-learning</w:t>
            </w:r>
          </w:p>
        </w:tc>
        <w:tc>
          <w:tcPr>
            <w:tcW w:w="708" w:type="dxa"/>
            <w:gridSpan w:val="2"/>
            <w:shd w:val="clear" w:color="auto" w:fill="D9E2F3" w:themeFill="accent1" w:themeFillTint="33"/>
            <w:textDirection w:val="tbRl"/>
            <w:vAlign w:val="center"/>
          </w:tcPr>
          <w:p w14:paraId="3FEEA76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Hours of Independent Learning</w:t>
            </w:r>
          </w:p>
        </w:tc>
        <w:tc>
          <w:tcPr>
            <w:tcW w:w="567" w:type="dxa"/>
            <w:shd w:val="clear" w:color="auto" w:fill="D9E2F3" w:themeFill="accent1" w:themeFillTint="33"/>
            <w:textDirection w:val="tbRl"/>
            <w:vAlign w:val="center"/>
          </w:tcPr>
          <w:p w14:paraId="4199475A" w14:textId="57280A38"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Work-based learning effort</w:t>
            </w:r>
          </w:p>
        </w:tc>
        <w:tc>
          <w:tcPr>
            <w:tcW w:w="630" w:type="dxa"/>
            <w:shd w:val="clear" w:color="auto" w:fill="D9E2F3" w:themeFill="accent1" w:themeFillTint="33"/>
            <w:textDirection w:val="tbRl"/>
            <w:vAlign w:val="center"/>
          </w:tcPr>
          <w:p w14:paraId="30532A3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C.A. %</w:t>
            </w:r>
          </w:p>
        </w:tc>
        <w:tc>
          <w:tcPr>
            <w:tcW w:w="788" w:type="dxa"/>
            <w:shd w:val="clear" w:color="auto" w:fill="D9E2F3" w:themeFill="accent1" w:themeFillTint="33"/>
            <w:textDirection w:val="tbRl"/>
            <w:vAlign w:val="center"/>
          </w:tcPr>
          <w:p w14:paraId="0187C77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Supervised Project %</w:t>
            </w:r>
          </w:p>
        </w:tc>
        <w:tc>
          <w:tcPr>
            <w:tcW w:w="709" w:type="dxa"/>
            <w:gridSpan w:val="2"/>
            <w:shd w:val="clear" w:color="auto" w:fill="D9E2F3" w:themeFill="accent1" w:themeFillTint="33"/>
            <w:textDirection w:val="tbRl"/>
            <w:vAlign w:val="center"/>
          </w:tcPr>
          <w:p w14:paraId="50FB01C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Proctored practical demonstration % </w:t>
            </w:r>
          </w:p>
        </w:tc>
        <w:tc>
          <w:tcPr>
            <w:tcW w:w="680" w:type="dxa"/>
            <w:shd w:val="clear" w:color="auto" w:fill="D9E2F3" w:themeFill="accent1" w:themeFillTint="33"/>
            <w:textDirection w:val="tbRl"/>
            <w:vAlign w:val="center"/>
          </w:tcPr>
          <w:p w14:paraId="487F42C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Proctored written exam %</w:t>
            </w:r>
          </w:p>
        </w:tc>
      </w:tr>
      <w:tr w:rsidR="00DA1FED" w:rsidRPr="00B23760" w14:paraId="41FDFCD2" w14:textId="77777777" w:rsidTr="00882375">
        <w:tc>
          <w:tcPr>
            <w:tcW w:w="3955" w:type="dxa"/>
            <w:gridSpan w:val="3"/>
            <w:tcBorders>
              <w:bottom w:val="single" w:sz="4" w:space="0" w:color="auto"/>
            </w:tcBorders>
            <w:shd w:val="clear" w:color="auto" w:fill="auto"/>
            <w:vAlign w:val="center"/>
          </w:tcPr>
          <w:p w14:paraId="0B1EBA3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Foundations of Artificial Intelligence</w:t>
            </w:r>
          </w:p>
        </w:tc>
        <w:tc>
          <w:tcPr>
            <w:tcW w:w="1170" w:type="dxa"/>
            <w:gridSpan w:val="2"/>
            <w:tcBorders>
              <w:bottom w:val="single" w:sz="4" w:space="0" w:color="auto"/>
            </w:tcBorders>
            <w:shd w:val="clear" w:color="auto" w:fill="auto"/>
            <w:vAlign w:val="center"/>
          </w:tcPr>
          <w:p w14:paraId="34D9F9D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tcBorders>
              <w:bottom w:val="single" w:sz="4" w:space="0" w:color="auto"/>
            </w:tcBorders>
            <w:shd w:val="clear" w:color="auto" w:fill="auto"/>
            <w:vAlign w:val="center"/>
          </w:tcPr>
          <w:p w14:paraId="29517EC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tcBorders>
              <w:bottom w:val="single" w:sz="4" w:space="0" w:color="auto"/>
            </w:tcBorders>
            <w:shd w:val="clear" w:color="auto" w:fill="auto"/>
            <w:vAlign w:val="center"/>
          </w:tcPr>
          <w:p w14:paraId="36784B9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tcBorders>
              <w:bottom w:val="single" w:sz="4" w:space="0" w:color="auto"/>
            </w:tcBorders>
            <w:shd w:val="clear" w:color="auto" w:fill="auto"/>
            <w:vAlign w:val="center"/>
          </w:tcPr>
          <w:p w14:paraId="3FF8B06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tcBorders>
              <w:bottom w:val="single" w:sz="4" w:space="0" w:color="auto"/>
            </w:tcBorders>
            <w:shd w:val="clear" w:color="auto" w:fill="auto"/>
            <w:vAlign w:val="center"/>
          </w:tcPr>
          <w:p w14:paraId="4294435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tcBorders>
              <w:bottom w:val="single" w:sz="4" w:space="0" w:color="auto"/>
            </w:tcBorders>
            <w:shd w:val="clear" w:color="auto" w:fill="auto"/>
            <w:vAlign w:val="center"/>
          </w:tcPr>
          <w:p w14:paraId="4CE9793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tcBorders>
              <w:bottom w:val="single" w:sz="4" w:space="0" w:color="auto"/>
            </w:tcBorders>
            <w:shd w:val="clear" w:color="auto" w:fill="auto"/>
            <w:vAlign w:val="center"/>
          </w:tcPr>
          <w:p w14:paraId="33DB12E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tcBorders>
              <w:bottom w:val="single" w:sz="4" w:space="0" w:color="auto"/>
            </w:tcBorders>
            <w:shd w:val="clear" w:color="auto" w:fill="auto"/>
            <w:vAlign w:val="center"/>
          </w:tcPr>
          <w:p w14:paraId="7672354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tcBorders>
              <w:bottom w:val="single" w:sz="4" w:space="0" w:color="auto"/>
            </w:tcBorders>
            <w:shd w:val="clear" w:color="auto" w:fill="auto"/>
            <w:vAlign w:val="center"/>
          </w:tcPr>
          <w:p w14:paraId="16722E66" w14:textId="77777777" w:rsidR="00DA1FED" w:rsidRPr="00B23760" w:rsidRDefault="00DA1FED" w:rsidP="00882375">
            <w:pPr>
              <w:pStyle w:val="BodyText"/>
              <w:spacing w:after="0"/>
              <w:rPr>
                <w:rFonts w:asciiTheme="minorHAnsi" w:hAnsiTheme="minorHAnsi" w:cstheme="minorHAnsi"/>
                <w:sz w:val="16"/>
                <w:szCs w:val="16"/>
              </w:rPr>
            </w:pPr>
          </w:p>
        </w:tc>
        <w:tc>
          <w:tcPr>
            <w:tcW w:w="630" w:type="dxa"/>
            <w:tcBorders>
              <w:bottom w:val="single" w:sz="4" w:space="0" w:color="auto"/>
            </w:tcBorders>
            <w:shd w:val="clear" w:color="auto" w:fill="auto"/>
            <w:vAlign w:val="center"/>
          </w:tcPr>
          <w:p w14:paraId="356AB7A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c>
          <w:tcPr>
            <w:tcW w:w="788" w:type="dxa"/>
            <w:tcBorders>
              <w:bottom w:val="single" w:sz="4" w:space="0" w:color="auto"/>
            </w:tcBorders>
            <w:shd w:val="clear" w:color="auto" w:fill="auto"/>
            <w:vAlign w:val="center"/>
          </w:tcPr>
          <w:p w14:paraId="5A135448"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tcBorders>
              <w:bottom w:val="single" w:sz="4" w:space="0" w:color="auto"/>
            </w:tcBorders>
            <w:shd w:val="clear" w:color="auto" w:fill="auto"/>
            <w:vAlign w:val="center"/>
          </w:tcPr>
          <w:p w14:paraId="32954239" w14:textId="77777777" w:rsidR="00DA1FED" w:rsidRPr="00B23760" w:rsidRDefault="00DA1FED" w:rsidP="00882375">
            <w:pPr>
              <w:pStyle w:val="BodyText"/>
              <w:spacing w:after="0"/>
              <w:rPr>
                <w:rFonts w:asciiTheme="minorHAnsi" w:hAnsiTheme="minorHAnsi" w:cstheme="minorHAnsi"/>
                <w:sz w:val="16"/>
                <w:szCs w:val="16"/>
              </w:rPr>
            </w:pPr>
          </w:p>
        </w:tc>
        <w:tc>
          <w:tcPr>
            <w:tcW w:w="680" w:type="dxa"/>
            <w:tcBorders>
              <w:bottom w:val="single" w:sz="4" w:space="0" w:color="auto"/>
            </w:tcBorders>
            <w:shd w:val="clear" w:color="auto" w:fill="auto"/>
            <w:vAlign w:val="center"/>
          </w:tcPr>
          <w:p w14:paraId="231A460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r>
      <w:tr w:rsidR="00DA1FED" w:rsidRPr="00B23760" w14:paraId="2E9FCB29" w14:textId="77777777" w:rsidTr="00882375">
        <w:tc>
          <w:tcPr>
            <w:tcW w:w="3955" w:type="dxa"/>
            <w:gridSpan w:val="3"/>
            <w:shd w:val="clear" w:color="auto" w:fill="auto"/>
            <w:vAlign w:val="center"/>
          </w:tcPr>
          <w:p w14:paraId="47D8E28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Governance and Ethics</w:t>
            </w:r>
          </w:p>
        </w:tc>
        <w:tc>
          <w:tcPr>
            <w:tcW w:w="1170" w:type="dxa"/>
            <w:gridSpan w:val="2"/>
            <w:shd w:val="clear" w:color="auto" w:fill="auto"/>
            <w:vAlign w:val="center"/>
          </w:tcPr>
          <w:p w14:paraId="6678020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24F2B95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0EBCD63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D72916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2F4141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7568D2A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51664F7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5D02AF2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B05D30A"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97E141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c>
          <w:tcPr>
            <w:tcW w:w="788" w:type="dxa"/>
            <w:shd w:val="clear" w:color="auto" w:fill="auto"/>
            <w:vAlign w:val="center"/>
          </w:tcPr>
          <w:p w14:paraId="34D611BF"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1373A03C"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55D6DB1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r>
      <w:tr w:rsidR="00DA1FED" w:rsidRPr="00B23760" w14:paraId="65A5A411" w14:textId="77777777" w:rsidTr="00882375">
        <w:tc>
          <w:tcPr>
            <w:tcW w:w="3955" w:type="dxa"/>
            <w:gridSpan w:val="3"/>
            <w:shd w:val="clear" w:color="auto" w:fill="auto"/>
            <w:vAlign w:val="center"/>
          </w:tcPr>
          <w:p w14:paraId="4341BA8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Artificial Intelligence Technologies for Business</w:t>
            </w:r>
          </w:p>
        </w:tc>
        <w:tc>
          <w:tcPr>
            <w:tcW w:w="1170" w:type="dxa"/>
            <w:gridSpan w:val="2"/>
            <w:shd w:val="clear" w:color="auto" w:fill="auto"/>
            <w:vAlign w:val="center"/>
          </w:tcPr>
          <w:p w14:paraId="4B9D0C8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62F6882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6D3578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4D2AC5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71296F1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5D9708F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063FB64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8" w:type="dxa"/>
            <w:gridSpan w:val="2"/>
            <w:shd w:val="clear" w:color="auto" w:fill="auto"/>
            <w:vAlign w:val="center"/>
          </w:tcPr>
          <w:p w14:paraId="5540DE1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349514D0"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564C3E1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45F6B99E"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253BC442"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0E4D400"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7C0C52F0" w14:textId="77777777" w:rsidTr="00882375">
        <w:tc>
          <w:tcPr>
            <w:tcW w:w="3955" w:type="dxa"/>
            <w:gridSpan w:val="3"/>
            <w:shd w:val="clear" w:color="auto" w:fill="auto"/>
            <w:vAlign w:val="center"/>
          </w:tcPr>
          <w:p w14:paraId="1E94167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Risk and Change Management</w:t>
            </w:r>
          </w:p>
        </w:tc>
        <w:tc>
          <w:tcPr>
            <w:tcW w:w="1170" w:type="dxa"/>
            <w:gridSpan w:val="2"/>
            <w:shd w:val="clear" w:color="auto" w:fill="auto"/>
            <w:vAlign w:val="center"/>
          </w:tcPr>
          <w:p w14:paraId="322F977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66D1C8A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90C940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296A73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3899629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F68EA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26E6722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71B5D56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67C98439"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8E25F7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5F7438A2"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08AD7CBE"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29728FE"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176CE3DF" w14:textId="77777777" w:rsidTr="00882375">
        <w:tc>
          <w:tcPr>
            <w:tcW w:w="3955" w:type="dxa"/>
            <w:gridSpan w:val="3"/>
            <w:shd w:val="clear" w:color="auto" w:fill="auto"/>
            <w:vAlign w:val="center"/>
          </w:tcPr>
          <w:p w14:paraId="7FD6CA0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Intelligent Agents and Process Automation</w:t>
            </w:r>
          </w:p>
        </w:tc>
        <w:tc>
          <w:tcPr>
            <w:tcW w:w="1170" w:type="dxa"/>
            <w:gridSpan w:val="2"/>
            <w:shd w:val="clear" w:color="auto" w:fill="auto"/>
            <w:vAlign w:val="center"/>
          </w:tcPr>
          <w:p w14:paraId="6E10933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0CEC221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59E3702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0551F4F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3430549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3D29238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6E44DE9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631D0E7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6CBFE3FC"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189A19B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6AD9029A"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2245C396"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96D0BDC"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45AC97BC" w14:textId="77777777" w:rsidTr="00882375">
        <w:tc>
          <w:tcPr>
            <w:tcW w:w="3955" w:type="dxa"/>
            <w:gridSpan w:val="3"/>
            <w:shd w:val="clear" w:color="auto" w:fill="auto"/>
            <w:vAlign w:val="center"/>
          </w:tcPr>
          <w:p w14:paraId="476E998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Human </w:t>
            </w:r>
            <w:proofErr w:type="spellStart"/>
            <w:r w:rsidRPr="00B23760">
              <w:rPr>
                <w:rFonts w:asciiTheme="minorHAnsi" w:hAnsiTheme="minorHAnsi" w:cstheme="minorHAnsi"/>
                <w:sz w:val="16"/>
                <w:szCs w:val="16"/>
              </w:rPr>
              <w:t>Centered</w:t>
            </w:r>
            <w:proofErr w:type="spellEnd"/>
            <w:r w:rsidRPr="00B23760">
              <w:rPr>
                <w:rFonts w:asciiTheme="minorHAnsi" w:hAnsiTheme="minorHAnsi" w:cstheme="minorHAnsi"/>
                <w:sz w:val="16"/>
                <w:szCs w:val="16"/>
              </w:rPr>
              <w:t xml:space="preserve"> Artificial Intelligence </w:t>
            </w:r>
          </w:p>
        </w:tc>
        <w:tc>
          <w:tcPr>
            <w:tcW w:w="1170" w:type="dxa"/>
            <w:gridSpan w:val="2"/>
            <w:shd w:val="clear" w:color="auto" w:fill="auto"/>
            <w:vAlign w:val="center"/>
          </w:tcPr>
          <w:p w14:paraId="7904E71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4C228B1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643FBA1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BD1F28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4052AC9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3EB30A1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759634B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8" w:type="dxa"/>
            <w:gridSpan w:val="2"/>
            <w:shd w:val="clear" w:color="auto" w:fill="auto"/>
            <w:vAlign w:val="center"/>
          </w:tcPr>
          <w:p w14:paraId="1E7265E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25BCBCD1"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54A46C99"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3</w:t>
            </w:r>
            <w:r w:rsidRPr="00B23760">
              <w:rPr>
                <w:rFonts w:asciiTheme="minorHAnsi" w:hAnsiTheme="minorHAnsi" w:cstheme="minorHAnsi"/>
                <w:sz w:val="16"/>
                <w:szCs w:val="16"/>
              </w:rPr>
              <w:t>0%</w:t>
            </w:r>
          </w:p>
        </w:tc>
        <w:tc>
          <w:tcPr>
            <w:tcW w:w="788" w:type="dxa"/>
            <w:shd w:val="clear" w:color="auto" w:fill="auto"/>
            <w:vAlign w:val="center"/>
          </w:tcPr>
          <w:p w14:paraId="42E71F25"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37A2A80E"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76160437"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7</w:t>
            </w:r>
            <w:r w:rsidRPr="00B23760">
              <w:rPr>
                <w:rFonts w:asciiTheme="minorHAnsi" w:hAnsiTheme="minorHAnsi" w:cstheme="minorHAnsi"/>
                <w:sz w:val="16"/>
                <w:szCs w:val="16"/>
              </w:rPr>
              <w:t>0%</w:t>
            </w:r>
          </w:p>
        </w:tc>
      </w:tr>
      <w:tr w:rsidR="00DA1FED" w:rsidRPr="00B23760" w14:paraId="7086009F" w14:textId="77777777" w:rsidTr="00882375">
        <w:tc>
          <w:tcPr>
            <w:tcW w:w="3955" w:type="dxa"/>
            <w:gridSpan w:val="3"/>
            <w:shd w:val="clear" w:color="auto" w:fill="auto"/>
            <w:vAlign w:val="center"/>
          </w:tcPr>
          <w:p w14:paraId="0945D48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Customer Engagement and Artificial Intelligence</w:t>
            </w:r>
          </w:p>
        </w:tc>
        <w:tc>
          <w:tcPr>
            <w:tcW w:w="1170" w:type="dxa"/>
            <w:gridSpan w:val="2"/>
            <w:shd w:val="clear" w:color="auto" w:fill="auto"/>
            <w:vAlign w:val="center"/>
          </w:tcPr>
          <w:p w14:paraId="56F7E31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7ED0AAB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632573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448DB4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2A112E2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70235AD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1761B6F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8" w:type="dxa"/>
            <w:gridSpan w:val="2"/>
            <w:shd w:val="clear" w:color="auto" w:fill="auto"/>
            <w:vAlign w:val="center"/>
          </w:tcPr>
          <w:p w14:paraId="1AB3E95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030B3B0C"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0E4F4A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4A8B8F54"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67066B5F"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7C51FDE4"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7EB66EA4" w14:textId="77777777" w:rsidTr="00882375">
        <w:tc>
          <w:tcPr>
            <w:tcW w:w="3955" w:type="dxa"/>
            <w:gridSpan w:val="3"/>
            <w:shd w:val="clear" w:color="auto" w:fill="auto"/>
            <w:vAlign w:val="center"/>
          </w:tcPr>
          <w:p w14:paraId="5FD2CA1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Analytics for Business</w:t>
            </w:r>
          </w:p>
        </w:tc>
        <w:tc>
          <w:tcPr>
            <w:tcW w:w="1170" w:type="dxa"/>
            <w:gridSpan w:val="2"/>
            <w:shd w:val="clear" w:color="auto" w:fill="auto"/>
            <w:vAlign w:val="center"/>
          </w:tcPr>
          <w:p w14:paraId="349F0D8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54D79B1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6E66668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6978FFD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61FBEC6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18A899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17245FF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6982AA5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54CEF353"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225997D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6221C62D"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44BC8E5B"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0AE0304"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1FD54A07" w14:textId="77777777" w:rsidTr="00882375">
        <w:tc>
          <w:tcPr>
            <w:tcW w:w="3955" w:type="dxa"/>
            <w:gridSpan w:val="3"/>
            <w:shd w:val="clear" w:color="auto" w:fill="auto"/>
            <w:vAlign w:val="center"/>
          </w:tcPr>
          <w:p w14:paraId="37BF80A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Emergent Artificial Intelligence Technologies and Sustainability</w:t>
            </w:r>
          </w:p>
        </w:tc>
        <w:tc>
          <w:tcPr>
            <w:tcW w:w="1170" w:type="dxa"/>
            <w:gridSpan w:val="2"/>
            <w:shd w:val="clear" w:color="auto" w:fill="auto"/>
            <w:vAlign w:val="center"/>
          </w:tcPr>
          <w:p w14:paraId="48B6DF2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2A9CCC1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5C4F5DA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6BC8F02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16B257F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52E4ACE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29CA6A3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5559BEA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6EF51F54"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4CBFDEF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c>
          <w:tcPr>
            <w:tcW w:w="788" w:type="dxa"/>
            <w:shd w:val="clear" w:color="auto" w:fill="auto"/>
            <w:vAlign w:val="center"/>
          </w:tcPr>
          <w:p w14:paraId="77D97089"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6BBF2A8F"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FD0944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r>
      <w:tr w:rsidR="00DA1FED" w:rsidRPr="00B23760" w14:paraId="6A94D8C1" w14:textId="77777777" w:rsidTr="00882375">
        <w:tc>
          <w:tcPr>
            <w:tcW w:w="3955" w:type="dxa"/>
            <w:gridSpan w:val="3"/>
            <w:shd w:val="clear" w:color="auto" w:fill="auto"/>
            <w:vAlign w:val="center"/>
          </w:tcPr>
          <w:p w14:paraId="5485A70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Practicum</w:t>
            </w:r>
          </w:p>
        </w:tc>
        <w:tc>
          <w:tcPr>
            <w:tcW w:w="1170" w:type="dxa"/>
            <w:gridSpan w:val="2"/>
            <w:shd w:val="clear" w:color="auto" w:fill="auto"/>
            <w:vAlign w:val="center"/>
          </w:tcPr>
          <w:p w14:paraId="266602D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w:t>
            </w:r>
          </w:p>
        </w:tc>
        <w:tc>
          <w:tcPr>
            <w:tcW w:w="795" w:type="dxa"/>
            <w:shd w:val="clear" w:color="auto" w:fill="auto"/>
            <w:vAlign w:val="center"/>
          </w:tcPr>
          <w:p w14:paraId="32872A7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w:t>
            </w:r>
          </w:p>
        </w:tc>
        <w:tc>
          <w:tcPr>
            <w:tcW w:w="992" w:type="dxa"/>
            <w:shd w:val="clear" w:color="auto" w:fill="auto"/>
            <w:vAlign w:val="center"/>
          </w:tcPr>
          <w:p w14:paraId="06754B4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5CD5F58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30</w:t>
            </w:r>
          </w:p>
        </w:tc>
        <w:tc>
          <w:tcPr>
            <w:tcW w:w="737" w:type="dxa"/>
            <w:shd w:val="clear" w:color="auto" w:fill="auto"/>
            <w:vAlign w:val="center"/>
          </w:tcPr>
          <w:p w14:paraId="1738225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750</w:t>
            </w:r>
          </w:p>
        </w:tc>
        <w:tc>
          <w:tcPr>
            <w:tcW w:w="709" w:type="dxa"/>
            <w:shd w:val="clear" w:color="auto" w:fill="auto"/>
            <w:vAlign w:val="center"/>
          </w:tcPr>
          <w:p w14:paraId="5F8B351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7A8044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25D7060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702</w:t>
            </w:r>
          </w:p>
        </w:tc>
        <w:tc>
          <w:tcPr>
            <w:tcW w:w="567" w:type="dxa"/>
            <w:shd w:val="clear" w:color="auto" w:fill="auto"/>
            <w:vAlign w:val="center"/>
          </w:tcPr>
          <w:p w14:paraId="450EED1F"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8AB890A" w14:textId="77777777" w:rsidR="00DA1FED" w:rsidRPr="00B23760" w:rsidRDefault="00DA1FED" w:rsidP="00882375">
            <w:pPr>
              <w:pStyle w:val="BodyText"/>
              <w:spacing w:after="0"/>
              <w:rPr>
                <w:rFonts w:asciiTheme="minorHAnsi" w:hAnsiTheme="minorHAnsi" w:cstheme="minorHAnsi"/>
                <w:sz w:val="16"/>
                <w:szCs w:val="16"/>
              </w:rPr>
            </w:pPr>
          </w:p>
        </w:tc>
        <w:tc>
          <w:tcPr>
            <w:tcW w:w="788" w:type="dxa"/>
            <w:shd w:val="clear" w:color="auto" w:fill="auto"/>
            <w:vAlign w:val="center"/>
          </w:tcPr>
          <w:p w14:paraId="17B5291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09" w:type="dxa"/>
            <w:gridSpan w:val="2"/>
            <w:shd w:val="clear" w:color="auto" w:fill="auto"/>
            <w:vAlign w:val="center"/>
          </w:tcPr>
          <w:p w14:paraId="1BF70744"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EDE8B59"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31E26C9F" w14:textId="77777777" w:rsidTr="00882375">
        <w:tc>
          <w:tcPr>
            <w:tcW w:w="3955" w:type="dxa"/>
            <w:gridSpan w:val="3"/>
            <w:shd w:val="clear" w:color="auto" w:fill="auto"/>
            <w:vAlign w:val="center"/>
          </w:tcPr>
          <w:p w14:paraId="6B4C550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Internship</w:t>
            </w:r>
          </w:p>
        </w:tc>
        <w:tc>
          <w:tcPr>
            <w:tcW w:w="1170" w:type="dxa"/>
            <w:gridSpan w:val="2"/>
            <w:shd w:val="clear" w:color="auto" w:fill="auto"/>
            <w:vAlign w:val="center"/>
          </w:tcPr>
          <w:p w14:paraId="6A66E37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w:t>
            </w:r>
          </w:p>
        </w:tc>
        <w:tc>
          <w:tcPr>
            <w:tcW w:w="795" w:type="dxa"/>
            <w:shd w:val="clear" w:color="auto" w:fill="auto"/>
            <w:vAlign w:val="center"/>
          </w:tcPr>
          <w:p w14:paraId="0831BBE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w:t>
            </w:r>
          </w:p>
        </w:tc>
        <w:tc>
          <w:tcPr>
            <w:tcW w:w="992" w:type="dxa"/>
            <w:shd w:val="clear" w:color="auto" w:fill="auto"/>
            <w:vAlign w:val="center"/>
          </w:tcPr>
          <w:p w14:paraId="77034F8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5510005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30</w:t>
            </w:r>
          </w:p>
        </w:tc>
        <w:tc>
          <w:tcPr>
            <w:tcW w:w="737" w:type="dxa"/>
            <w:shd w:val="clear" w:color="auto" w:fill="auto"/>
            <w:vAlign w:val="center"/>
          </w:tcPr>
          <w:p w14:paraId="61E99F8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750</w:t>
            </w:r>
          </w:p>
        </w:tc>
        <w:tc>
          <w:tcPr>
            <w:tcW w:w="709" w:type="dxa"/>
            <w:shd w:val="clear" w:color="auto" w:fill="auto"/>
            <w:vAlign w:val="center"/>
          </w:tcPr>
          <w:p w14:paraId="5A9B134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0A3E8A7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1C51E51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510</w:t>
            </w:r>
          </w:p>
        </w:tc>
        <w:tc>
          <w:tcPr>
            <w:tcW w:w="567" w:type="dxa"/>
            <w:shd w:val="clear" w:color="auto" w:fill="auto"/>
            <w:vAlign w:val="center"/>
          </w:tcPr>
          <w:p w14:paraId="0CCFA87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192</w:t>
            </w:r>
          </w:p>
        </w:tc>
        <w:tc>
          <w:tcPr>
            <w:tcW w:w="630" w:type="dxa"/>
            <w:shd w:val="clear" w:color="auto" w:fill="auto"/>
            <w:vAlign w:val="center"/>
          </w:tcPr>
          <w:p w14:paraId="157E7450" w14:textId="77777777" w:rsidR="00DA1FED" w:rsidRPr="00B23760" w:rsidRDefault="00DA1FED" w:rsidP="00882375">
            <w:pPr>
              <w:pStyle w:val="BodyText"/>
              <w:spacing w:after="0"/>
              <w:rPr>
                <w:rFonts w:asciiTheme="minorHAnsi" w:hAnsiTheme="minorHAnsi" w:cstheme="minorHAnsi"/>
                <w:sz w:val="16"/>
                <w:szCs w:val="16"/>
              </w:rPr>
            </w:pPr>
          </w:p>
        </w:tc>
        <w:tc>
          <w:tcPr>
            <w:tcW w:w="788" w:type="dxa"/>
            <w:shd w:val="clear" w:color="auto" w:fill="auto"/>
            <w:vAlign w:val="center"/>
          </w:tcPr>
          <w:p w14:paraId="2F40D27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09" w:type="dxa"/>
            <w:gridSpan w:val="2"/>
            <w:shd w:val="clear" w:color="auto" w:fill="auto"/>
            <w:vAlign w:val="center"/>
          </w:tcPr>
          <w:p w14:paraId="64D6076D"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1E7BA4A"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4D12D662" w14:textId="77777777" w:rsidTr="00882375">
        <w:tc>
          <w:tcPr>
            <w:tcW w:w="14142" w:type="dxa"/>
            <w:gridSpan w:val="19"/>
            <w:tcBorders>
              <w:top w:val="single" w:sz="4" w:space="0" w:color="auto"/>
              <w:bottom w:val="single" w:sz="4" w:space="0" w:color="auto"/>
            </w:tcBorders>
            <w:shd w:val="clear" w:color="auto" w:fill="D9E2F3" w:themeFill="accent1" w:themeFillTint="33"/>
            <w:vAlign w:val="center"/>
          </w:tcPr>
          <w:p w14:paraId="566DCB0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Special Regulations </w:t>
            </w:r>
            <w:r w:rsidRPr="00B23760">
              <w:rPr>
                <w:rFonts w:asciiTheme="minorHAnsi" w:hAnsiTheme="minorHAnsi" w:cstheme="minorHAnsi"/>
                <w:sz w:val="16"/>
                <w:szCs w:val="16"/>
              </w:rPr>
              <w:t>(Up to 280 characters)</w:t>
            </w:r>
          </w:p>
        </w:tc>
      </w:tr>
      <w:tr w:rsidR="00DA1FED" w:rsidRPr="00B23760" w14:paraId="23924551" w14:textId="77777777" w:rsidTr="00882375">
        <w:tc>
          <w:tcPr>
            <w:tcW w:w="14142" w:type="dxa"/>
            <w:gridSpan w:val="19"/>
            <w:tcBorders>
              <w:top w:val="single" w:sz="4" w:space="0" w:color="auto"/>
              <w:bottom w:val="single" w:sz="4" w:space="0" w:color="auto"/>
            </w:tcBorders>
            <w:shd w:val="clear" w:color="auto" w:fill="auto"/>
            <w:vAlign w:val="center"/>
          </w:tcPr>
          <w:p w14:paraId="66B75DB1"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The Practicum and Internship modules cannot be compensated.</w:t>
            </w:r>
          </w:p>
        </w:tc>
      </w:tr>
    </w:tbl>
    <w:p w14:paraId="3D79EB20" w14:textId="77777777" w:rsidR="00DA1FED" w:rsidRPr="00B23760" w:rsidRDefault="00DA1FED" w:rsidP="00DA1FED"/>
    <w:p w14:paraId="093DF508" w14:textId="77777777" w:rsidR="00DA1FED" w:rsidRDefault="00DA1FED" w:rsidP="00DA1FED"/>
    <w:p w14:paraId="0E60CAC6" w14:textId="77777777" w:rsidR="00661B47" w:rsidRDefault="00661B47" w:rsidP="00DA1FED"/>
    <w:p w14:paraId="390EE0B4" w14:textId="77777777" w:rsidR="00661B47" w:rsidRDefault="00661B47" w:rsidP="00DA1FED"/>
    <w:p w14:paraId="49325883" w14:textId="77777777" w:rsidR="00661B47" w:rsidRPr="00B23760" w:rsidRDefault="00661B47" w:rsidP="00DA1FED"/>
    <w:tbl>
      <w:tblPr>
        <w:tblStyle w:val="TableGrid"/>
        <w:tblW w:w="14142" w:type="dxa"/>
        <w:tblLayout w:type="fixed"/>
        <w:tblLook w:val="00A0" w:firstRow="1" w:lastRow="0" w:firstColumn="1" w:lastColumn="0" w:noHBand="0" w:noVBand="0"/>
      </w:tblPr>
      <w:tblGrid>
        <w:gridCol w:w="1384"/>
        <w:gridCol w:w="1701"/>
        <w:gridCol w:w="870"/>
        <w:gridCol w:w="831"/>
        <w:gridCol w:w="339"/>
        <w:gridCol w:w="795"/>
        <w:gridCol w:w="992"/>
        <w:gridCol w:w="993"/>
        <w:gridCol w:w="737"/>
        <w:gridCol w:w="709"/>
        <w:gridCol w:w="709"/>
        <w:gridCol w:w="396"/>
        <w:gridCol w:w="312"/>
        <w:gridCol w:w="567"/>
        <w:gridCol w:w="630"/>
        <w:gridCol w:w="788"/>
        <w:gridCol w:w="292"/>
        <w:gridCol w:w="417"/>
        <w:gridCol w:w="680"/>
      </w:tblGrid>
      <w:tr w:rsidR="00DA1FED" w:rsidRPr="00B23760" w14:paraId="128CC028" w14:textId="77777777" w:rsidTr="00882375">
        <w:tc>
          <w:tcPr>
            <w:tcW w:w="3955" w:type="dxa"/>
            <w:gridSpan w:val="3"/>
            <w:shd w:val="clear" w:color="auto" w:fill="D9E2F3" w:themeFill="accent1" w:themeFillTint="33"/>
            <w:vAlign w:val="center"/>
          </w:tcPr>
          <w:p w14:paraId="28EDF58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lastRenderedPageBreak/>
              <w:t>Name of Provider:</w:t>
            </w:r>
          </w:p>
        </w:tc>
        <w:tc>
          <w:tcPr>
            <w:tcW w:w="10187" w:type="dxa"/>
            <w:gridSpan w:val="16"/>
            <w:shd w:val="clear" w:color="auto" w:fill="auto"/>
          </w:tcPr>
          <w:p w14:paraId="4BF1B3D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National College of Ireland</w:t>
            </w:r>
          </w:p>
        </w:tc>
      </w:tr>
      <w:tr w:rsidR="00DA1FED" w:rsidRPr="00B23760" w14:paraId="11A2880D" w14:textId="77777777" w:rsidTr="00882375">
        <w:tc>
          <w:tcPr>
            <w:tcW w:w="3955" w:type="dxa"/>
            <w:gridSpan w:val="3"/>
            <w:shd w:val="clear" w:color="auto" w:fill="D9E2F3" w:themeFill="accent1" w:themeFillTint="33"/>
            <w:vAlign w:val="center"/>
          </w:tcPr>
          <w:p w14:paraId="3CB486D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Programme Title</w:t>
            </w:r>
          </w:p>
        </w:tc>
        <w:tc>
          <w:tcPr>
            <w:tcW w:w="10187" w:type="dxa"/>
            <w:gridSpan w:val="16"/>
            <w:shd w:val="clear" w:color="auto" w:fill="auto"/>
          </w:tcPr>
          <w:p w14:paraId="74A5A47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Postgraduate </w:t>
            </w:r>
            <w:r>
              <w:rPr>
                <w:rFonts w:asciiTheme="minorHAnsi" w:hAnsiTheme="minorHAnsi" w:cstheme="minorHAnsi"/>
                <w:sz w:val="16"/>
                <w:szCs w:val="16"/>
              </w:rPr>
              <w:t>Diploma in Science in AI</w:t>
            </w:r>
            <w:r w:rsidRPr="00B23760">
              <w:rPr>
                <w:rFonts w:asciiTheme="minorHAnsi" w:hAnsiTheme="minorHAnsi" w:cstheme="minorHAnsi"/>
                <w:sz w:val="16"/>
                <w:szCs w:val="16"/>
              </w:rPr>
              <w:t xml:space="preserve"> for Business </w:t>
            </w:r>
          </w:p>
        </w:tc>
      </w:tr>
      <w:tr w:rsidR="00DA1FED" w:rsidRPr="00B23760" w14:paraId="20D20ABD" w14:textId="77777777" w:rsidTr="00882375">
        <w:tc>
          <w:tcPr>
            <w:tcW w:w="3955" w:type="dxa"/>
            <w:gridSpan w:val="3"/>
            <w:shd w:val="clear" w:color="auto" w:fill="D9E2F3" w:themeFill="accent1" w:themeFillTint="33"/>
            <w:vAlign w:val="center"/>
          </w:tcPr>
          <w:p w14:paraId="234A1E1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Title</w:t>
            </w:r>
          </w:p>
        </w:tc>
        <w:tc>
          <w:tcPr>
            <w:tcW w:w="10187" w:type="dxa"/>
            <w:gridSpan w:val="16"/>
            <w:shd w:val="clear" w:color="auto" w:fill="auto"/>
          </w:tcPr>
          <w:p w14:paraId="6D70F0C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Postgraduate </w:t>
            </w:r>
            <w:r>
              <w:rPr>
                <w:rFonts w:asciiTheme="minorHAnsi" w:hAnsiTheme="minorHAnsi" w:cstheme="minorHAnsi"/>
                <w:sz w:val="16"/>
                <w:szCs w:val="16"/>
              </w:rPr>
              <w:t>Diploma in Science in AI</w:t>
            </w:r>
            <w:r w:rsidRPr="00B23760">
              <w:rPr>
                <w:rFonts w:asciiTheme="minorHAnsi" w:hAnsiTheme="minorHAnsi" w:cstheme="minorHAnsi"/>
                <w:sz w:val="16"/>
                <w:szCs w:val="16"/>
              </w:rPr>
              <w:t xml:space="preserve"> for Business </w:t>
            </w:r>
          </w:p>
        </w:tc>
      </w:tr>
      <w:tr w:rsidR="00DA1FED" w:rsidRPr="00B23760" w14:paraId="67F86046" w14:textId="77777777" w:rsidTr="00882375">
        <w:tc>
          <w:tcPr>
            <w:tcW w:w="3955" w:type="dxa"/>
            <w:gridSpan w:val="3"/>
            <w:shd w:val="clear" w:color="auto" w:fill="D9E2F3" w:themeFill="accent1" w:themeFillTint="33"/>
            <w:vAlign w:val="center"/>
          </w:tcPr>
          <w:p w14:paraId="34F2C5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Exit Award Title</w:t>
            </w:r>
            <w:r w:rsidRPr="00B23760">
              <w:rPr>
                <w:rFonts w:asciiTheme="minorHAnsi" w:hAnsiTheme="minorHAnsi" w:cstheme="minorHAnsi"/>
                <w:sz w:val="16"/>
                <w:szCs w:val="16"/>
                <w:vertAlign w:val="superscript"/>
              </w:rPr>
              <w:t>3</w:t>
            </w:r>
          </w:p>
        </w:tc>
        <w:tc>
          <w:tcPr>
            <w:tcW w:w="10187" w:type="dxa"/>
            <w:gridSpan w:val="16"/>
            <w:shd w:val="clear" w:color="auto" w:fill="auto"/>
          </w:tcPr>
          <w:p w14:paraId="6095A56E"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2DA84A8C" w14:textId="77777777" w:rsidTr="00882375">
        <w:tc>
          <w:tcPr>
            <w:tcW w:w="3955" w:type="dxa"/>
            <w:gridSpan w:val="3"/>
            <w:shd w:val="clear" w:color="auto" w:fill="D9E2F3" w:themeFill="accent1" w:themeFillTint="33"/>
            <w:vAlign w:val="center"/>
          </w:tcPr>
          <w:p w14:paraId="3E924C2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Modes of Delivery (FT/PT):</w:t>
            </w:r>
          </w:p>
        </w:tc>
        <w:tc>
          <w:tcPr>
            <w:tcW w:w="10187" w:type="dxa"/>
            <w:gridSpan w:val="16"/>
            <w:shd w:val="clear" w:color="auto" w:fill="auto"/>
          </w:tcPr>
          <w:p w14:paraId="0D811F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PT</w:t>
            </w:r>
          </w:p>
        </w:tc>
      </w:tr>
      <w:tr w:rsidR="00DA1FED" w:rsidRPr="00B23760" w14:paraId="28A8B6C8" w14:textId="77777777" w:rsidTr="00882375">
        <w:tc>
          <w:tcPr>
            <w:tcW w:w="3955" w:type="dxa"/>
            <w:gridSpan w:val="3"/>
            <w:shd w:val="clear" w:color="auto" w:fill="D9E2F3" w:themeFill="accent1" w:themeFillTint="33"/>
            <w:vAlign w:val="center"/>
          </w:tcPr>
          <w:p w14:paraId="2C40A08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Teaching and learning modalities</w:t>
            </w:r>
          </w:p>
        </w:tc>
        <w:tc>
          <w:tcPr>
            <w:tcW w:w="10187" w:type="dxa"/>
            <w:gridSpan w:val="16"/>
            <w:shd w:val="clear" w:color="auto" w:fill="auto"/>
          </w:tcPr>
          <w:p w14:paraId="465AE8F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Classroom</w:t>
            </w:r>
          </w:p>
        </w:tc>
      </w:tr>
      <w:tr w:rsidR="00DA1FED" w:rsidRPr="00B23760" w14:paraId="5FBBD002" w14:textId="77777777" w:rsidTr="00882375">
        <w:trPr>
          <w:trHeight w:val="563"/>
        </w:trPr>
        <w:tc>
          <w:tcPr>
            <w:tcW w:w="1384" w:type="dxa"/>
            <w:shd w:val="clear" w:color="auto" w:fill="D9E2F3" w:themeFill="accent1" w:themeFillTint="33"/>
            <w:vAlign w:val="center"/>
          </w:tcPr>
          <w:p w14:paraId="6B78E91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Class</w:t>
            </w:r>
            <w:r w:rsidRPr="00B23760">
              <w:rPr>
                <w:rFonts w:asciiTheme="minorHAnsi" w:hAnsiTheme="minorHAnsi" w:cstheme="minorHAnsi"/>
                <w:sz w:val="16"/>
                <w:szCs w:val="16"/>
                <w:vertAlign w:val="superscript"/>
              </w:rPr>
              <w:t>4</w:t>
            </w:r>
          </w:p>
        </w:tc>
        <w:tc>
          <w:tcPr>
            <w:tcW w:w="1701" w:type="dxa"/>
            <w:shd w:val="clear" w:color="auto" w:fill="D9E2F3" w:themeFill="accent1" w:themeFillTint="33"/>
            <w:vAlign w:val="center"/>
          </w:tcPr>
          <w:p w14:paraId="1892769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NFQ level</w:t>
            </w:r>
          </w:p>
        </w:tc>
        <w:tc>
          <w:tcPr>
            <w:tcW w:w="1701" w:type="dxa"/>
            <w:gridSpan w:val="2"/>
            <w:shd w:val="clear" w:color="auto" w:fill="D9E2F3" w:themeFill="accent1" w:themeFillTint="33"/>
            <w:vAlign w:val="center"/>
          </w:tcPr>
          <w:p w14:paraId="45DD307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EQF Level</w:t>
            </w:r>
          </w:p>
        </w:tc>
        <w:tc>
          <w:tcPr>
            <w:tcW w:w="2126" w:type="dxa"/>
            <w:gridSpan w:val="3"/>
            <w:shd w:val="clear" w:color="auto" w:fill="D9E2F3" w:themeFill="accent1" w:themeFillTint="33"/>
            <w:vAlign w:val="center"/>
          </w:tcPr>
          <w:p w14:paraId="519A01E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Stage </w:t>
            </w:r>
            <w:r w:rsidRPr="00B23760">
              <w:rPr>
                <w:rFonts w:asciiTheme="minorHAnsi" w:hAnsiTheme="minorHAnsi" w:cstheme="minorHAnsi"/>
                <w:sz w:val="16"/>
                <w:szCs w:val="16"/>
              </w:rPr>
              <w:t>(1, 2, 3, 4, …, or Award Stage)</w:t>
            </w:r>
            <w:r w:rsidRPr="00B23760">
              <w:rPr>
                <w:rFonts w:asciiTheme="minorHAnsi" w:hAnsiTheme="minorHAnsi" w:cstheme="minorHAnsi"/>
                <w:b/>
                <w:sz w:val="16"/>
                <w:szCs w:val="16"/>
              </w:rPr>
              <w:t>:</w:t>
            </w:r>
          </w:p>
        </w:tc>
        <w:tc>
          <w:tcPr>
            <w:tcW w:w="2439" w:type="dxa"/>
            <w:gridSpan w:val="3"/>
            <w:shd w:val="clear" w:color="auto" w:fill="D9E2F3" w:themeFill="accent1" w:themeFillTint="33"/>
            <w:vAlign w:val="center"/>
          </w:tcPr>
          <w:p w14:paraId="1C46DFB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NFQ Level</w:t>
            </w:r>
            <w:r w:rsidRPr="00B23760">
              <w:rPr>
                <w:rFonts w:asciiTheme="minorHAnsi" w:hAnsiTheme="minorHAnsi" w:cstheme="minorHAnsi"/>
                <w:sz w:val="16"/>
                <w:szCs w:val="16"/>
                <w:vertAlign w:val="superscript"/>
              </w:rPr>
              <w:t xml:space="preserve">2 </w:t>
            </w:r>
          </w:p>
        </w:tc>
        <w:tc>
          <w:tcPr>
            <w:tcW w:w="1105" w:type="dxa"/>
            <w:gridSpan w:val="2"/>
            <w:shd w:val="clear" w:color="auto" w:fill="D9E2F3" w:themeFill="accent1" w:themeFillTint="33"/>
            <w:vAlign w:val="center"/>
          </w:tcPr>
          <w:p w14:paraId="66024F0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EQF Level</w:t>
            </w:r>
            <w:r w:rsidRPr="00B23760">
              <w:rPr>
                <w:rFonts w:asciiTheme="minorHAnsi" w:hAnsiTheme="minorHAnsi" w:cstheme="minorHAnsi"/>
                <w:sz w:val="16"/>
                <w:szCs w:val="16"/>
                <w:vertAlign w:val="superscript"/>
              </w:rPr>
              <w:t>2</w:t>
            </w:r>
          </w:p>
        </w:tc>
        <w:tc>
          <w:tcPr>
            <w:tcW w:w="1509" w:type="dxa"/>
            <w:gridSpan w:val="3"/>
            <w:shd w:val="clear" w:color="auto" w:fill="D9E2F3" w:themeFill="accent1" w:themeFillTint="33"/>
            <w:vAlign w:val="center"/>
          </w:tcPr>
          <w:p w14:paraId="019F3CB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Credit (ECTS)</w:t>
            </w:r>
          </w:p>
        </w:tc>
        <w:tc>
          <w:tcPr>
            <w:tcW w:w="1080" w:type="dxa"/>
            <w:gridSpan w:val="2"/>
            <w:shd w:val="clear" w:color="auto" w:fill="D9E2F3" w:themeFill="accent1" w:themeFillTint="33"/>
            <w:vAlign w:val="center"/>
          </w:tcPr>
          <w:p w14:paraId="54E97C5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Date Effective</w:t>
            </w:r>
          </w:p>
        </w:tc>
        <w:tc>
          <w:tcPr>
            <w:tcW w:w="1097" w:type="dxa"/>
            <w:gridSpan w:val="2"/>
            <w:shd w:val="clear" w:color="auto" w:fill="D9E2F3" w:themeFill="accent1" w:themeFillTint="33"/>
            <w:vAlign w:val="center"/>
          </w:tcPr>
          <w:p w14:paraId="1C540E7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ISCED Subject code</w:t>
            </w:r>
          </w:p>
        </w:tc>
      </w:tr>
      <w:tr w:rsidR="00DA1FED" w:rsidRPr="00B23760" w14:paraId="1A67C455" w14:textId="77777777" w:rsidTr="00882375">
        <w:tc>
          <w:tcPr>
            <w:tcW w:w="1384" w:type="dxa"/>
            <w:shd w:val="clear" w:color="auto" w:fill="auto"/>
            <w:vAlign w:val="center"/>
          </w:tcPr>
          <w:p w14:paraId="4327C25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Major</w:t>
            </w:r>
          </w:p>
        </w:tc>
        <w:tc>
          <w:tcPr>
            <w:tcW w:w="1701" w:type="dxa"/>
            <w:shd w:val="clear" w:color="auto" w:fill="auto"/>
            <w:vAlign w:val="center"/>
          </w:tcPr>
          <w:p w14:paraId="6756F60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701" w:type="dxa"/>
            <w:gridSpan w:val="2"/>
            <w:shd w:val="clear" w:color="auto" w:fill="auto"/>
            <w:vAlign w:val="center"/>
          </w:tcPr>
          <w:p w14:paraId="0E29E28F" w14:textId="77777777" w:rsidR="00DA1FED" w:rsidRPr="00B23760" w:rsidRDefault="00DA1FED" w:rsidP="00882375">
            <w:pPr>
              <w:pStyle w:val="BodyText"/>
              <w:spacing w:after="0"/>
              <w:rPr>
                <w:rFonts w:asciiTheme="minorHAnsi" w:hAnsiTheme="minorHAnsi" w:cstheme="minorHAnsi"/>
                <w:sz w:val="16"/>
                <w:szCs w:val="16"/>
              </w:rPr>
            </w:pPr>
          </w:p>
        </w:tc>
        <w:tc>
          <w:tcPr>
            <w:tcW w:w="2126" w:type="dxa"/>
            <w:gridSpan w:val="3"/>
            <w:shd w:val="clear" w:color="auto" w:fill="auto"/>
            <w:vAlign w:val="center"/>
          </w:tcPr>
          <w:p w14:paraId="77E544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w:t>
            </w:r>
          </w:p>
        </w:tc>
        <w:tc>
          <w:tcPr>
            <w:tcW w:w="2439" w:type="dxa"/>
            <w:gridSpan w:val="3"/>
            <w:shd w:val="clear" w:color="auto" w:fill="auto"/>
            <w:vAlign w:val="center"/>
          </w:tcPr>
          <w:p w14:paraId="3178C7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105" w:type="dxa"/>
            <w:gridSpan w:val="2"/>
            <w:shd w:val="clear" w:color="auto" w:fill="auto"/>
          </w:tcPr>
          <w:p w14:paraId="01777D8F" w14:textId="77777777" w:rsidR="00DA1FED" w:rsidRPr="00B23760" w:rsidRDefault="00DA1FED" w:rsidP="00882375">
            <w:pPr>
              <w:pStyle w:val="BodyText"/>
              <w:spacing w:after="0"/>
              <w:rPr>
                <w:rFonts w:asciiTheme="minorHAnsi" w:hAnsiTheme="minorHAnsi" w:cstheme="minorHAnsi"/>
                <w:sz w:val="16"/>
                <w:szCs w:val="16"/>
              </w:rPr>
            </w:pPr>
          </w:p>
        </w:tc>
        <w:tc>
          <w:tcPr>
            <w:tcW w:w="1509" w:type="dxa"/>
            <w:gridSpan w:val="3"/>
            <w:shd w:val="clear" w:color="auto" w:fill="auto"/>
          </w:tcPr>
          <w:p w14:paraId="601884A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c>
          <w:tcPr>
            <w:tcW w:w="1080" w:type="dxa"/>
            <w:gridSpan w:val="2"/>
            <w:shd w:val="clear" w:color="auto" w:fill="auto"/>
            <w:vAlign w:val="center"/>
          </w:tcPr>
          <w:p w14:paraId="27A5F33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January 2022</w:t>
            </w:r>
          </w:p>
        </w:tc>
        <w:tc>
          <w:tcPr>
            <w:tcW w:w="1097" w:type="dxa"/>
            <w:gridSpan w:val="2"/>
            <w:shd w:val="clear" w:color="auto" w:fill="auto"/>
            <w:vAlign w:val="center"/>
          </w:tcPr>
          <w:p w14:paraId="2470E75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0619</w:t>
            </w:r>
          </w:p>
        </w:tc>
      </w:tr>
      <w:tr w:rsidR="00DA1FED" w:rsidRPr="00B23760" w14:paraId="1FC93DC4" w14:textId="77777777" w:rsidTr="00882375">
        <w:trPr>
          <w:cantSplit/>
          <w:trHeight w:val="724"/>
        </w:trPr>
        <w:tc>
          <w:tcPr>
            <w:tcW w:w="3955" w:type="dxa"/>
            <w:gridSpan w:val="3"/>
            <w:vMerge w:val="restart"/>
            <w:shd w:val="clear" w:color="auto" w:fill="D9E2F3" w:themeFill="accent1" w:themeFillTint="33"/>
            <w:vAlign w:val="center"/>
          </w:tcPr>
          <w:p w14:paraId="19E3AE8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Module Title</w:t>
            </w:r>
          </w:p>
          <w:p w14:paraId="4EABF724"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(Up to 70 characters including spaces)</w:t>
            </w:r>
          </w:p>
        </w:tc>
        <w:tc>
          <w:tcPr>
            <w:tcW w:w="1170" w:type="dxa"/>
            <w:gridSpan w:val="2"/>
            <w:vMerge w:val="restart"/>
            <w:shd w:val="clear" w:color="auto" w:fill="D9E2F3" w:themeFill="accent1" w:themeFillTint="33"/>
            <w:vAlign w:val="center"/>
          </w:tcPr>
          <w:p w14:paraId="3635087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no where applicable.</w:t>
            </w:r>
          </w:p>
          <w:p w14:paraId="2B9224F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1 or Semester2)</w:t>
            </w:r>
          </w:p>
        </w:tc>
        <w:tc>
          <w:tcPr>
            <w:tcW w:w="1787" w:type="dxa"/>
            <w:gridSpan w:val="2"/>
            <w:shd w:val="clear" w:color="auto" w:fill="D9E2F3" w:themeFill="accent1" w:themeFillTint="33"/>
            <w:vAlign w:val="center"/>
          </w:tcPr>
          <w:p w14:paraId="20A0842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Module </w:t>
            </w:r>
          </w:p>
        </w:tc>
        <w:tc>
          <w:tcPr>
            <w:tcW w:w="993" w:type="dxa"/>
            <w:shd w:val="clear" w:color="auto" w:fill="D9E2F3" w:themeFill="accent1" w:themeFillTint="33"/>
            <w:vAlign w:val="center"/>
          </w:tcPr>
          <w:p w14:paraId="48FB7C8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w:t>
            </w:r>
          </w:p>
          <w:p w14:paraId="72E51A23"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Number</w:t>
            </w:r>
            <w:r w:rsidRPr="00B23760">
              <w:rPr>
                <w:rFonts w:asciiTheme="minorHAnsi" w:hAnsiTheme="minorHAnsi" w:cstheme="minorHAnsi"/>
                <w:sz w:val="16"/>
                <w:szCs w:val="16"/>
                <w:vertAlign w:val="superscript"/>
              </w:rPr>
              <w:t>5</w:t>
            </w:r>
          </w:p>
        </w:tc>
        <w:tc>
          <w:tcPr>
            <w:tcW w:w="3430" w:type="dxa"/>
            <w:gridSpan w:val="6"/>
            <w:shd w:val="clear" w:color="auto" w:fill="D9E2F3" w:themeFill="accent1" w:themeFillTint="33"/>
            <w:vAlign w:val="center"/>
          </w:tcPr>
          <w:p w14:paraId="5A289B6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Student Effort Module (hours)</w:t>
            </w:r>
          </w:p>
        </w:tc>
        <w:tc>
          <w:tcPr>
            <w:tcW w:w="2807" w:type="dxa"/>
            <w:gridSpan w:val="5"/>
            <w:shd w:val="clear" w:color="auto" w:fill="D9E2F3" w:themeFill="accent1" w:themeFillTint="33"/>
            <w:vAlign w:val="center"/>
          </w:tcPr>
          <w:p w14:paraId="62DEFE2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Allocation of Marks (from the module assessment strategy)</w:t>
            </w:r>
          </w:p>
        </w:tc>
      </w:tr>
      <w:tr w:rsidR="00DA1FED" w:rsidRPr="00B23760" w14:paraId="14843740" w14:textId="77777777" w:rsidTr="00882375">
        <w:trPr>
          <w:cantSplit/>
          <w:trHeight w:val="1485"/>
        </w:trPr>
        <w:tc>
          <w:tcPr>
            <w:tcW w:w="3955" w:type="dxa"/>
            <w:gridSpan w:val="3"/>
            <w:vMerge/>
            <w:shd w:val="clear" w:color="auto" w:fill="D9E2F3" w:themeFill="accent1" w:themeFillTint="33"/>
            <w:vAlign w:val="center"/>
          </w:tcPr>
          <w:p w14:paraId="06535E00" w14:textId="77777777" w:rsidR="00DA1FED" w:rsidRPr="00B23760" w:rsidRDefault="00DA1FED" w:rsidP="00882375">
            <w:pPr>
              <w:pStyle w:val="BodyText"/>
              <w:spacing w:after="0"/>
              <w:rPr>
                <w:rFonts w:asciiTheme="minorHAnsi" w:hAnsiTheme="minorHAnsi" w:cstheme="minorHAnsi"/>
                <w:sz w:val="16"/>
                <w:szCs w:val="16"/>
              </w:rPr>
            </w:pPr>
          </w:p>
        </w:tc>
        <w:tc>
          <w:tcPr>
            <w:tcW w:w="1170" w:type="dxa"/>
            <w:gridSpan w:val="2"/>
            <w:vMerge/>
            <w:shd w:val="clear" w:color="auto" w:fill="D9E2F3" w:themeFill="accent1" w:themeFillTint="33"/>
            <w:vAlign w:val="center"/>
          </w:tcPr>
          <w:p w14:paraId="4749D8A7" w14:textId="77777777" w:rsidR="00DA1FED" w:rsidRPr="00B23760" w:rsidRDefault="00DA1FED" w:rsidP="00882375">
            <w:pPr>
              <w:pStyle w:val="BodyText"/>
              <w:spacing w:after="0"/>
              <w:rPr>
                <w:rFonts w:asciiTheme="minorHAnsi" w:hAnsiTheme="minorHAnsi" w:cstheme="minorHAnsi"/>
                <w:sz w:val="16"/>
                <w:szCs w:val="16"/>
              </w:rPr>
            </w:pPr>
          </w:p>
        </w:tc>
        <w:tc>
          <w:tcPr>
            <w:tcW w:w="795" w:type="dxa"/>
            <w:shd w:val="clear" w:color="auto" w:fill="D9E2F3" w:themeFill="accent1" w:themeFillTint="33"/>
            <w:vAlign w:val="center"/>
          </w:tcPr>
          <w:p w14:paraId="77095069" w14:textId="2F232FE2"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Status</w:t>
            </w:r>
          </w:p>
        </w:tc>
        <w:tc>
          <w:tcPr>
            <w:tcW w:w="992" w:type="dxa"/>
            <w:shd w:val="clear" w:color="auto" w:fill="D9E2F3" w:themeFill="accent1" w:themeFillTint="33"/>
            <w:vAlign w:val="center"/>
          </w:tcPr>
          <w:p w14:paraId="3B5ED2DE"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NFQ Level</w:t>
            </w:r>
            <w:r w:rsidRPr="00B23760">
              <w:rPr>
                <w:rFonts w:asciiTheme="minorHAnsi" w:hAnsiTheme="minorHAnsi" w:cstheme="minorHAnsi"/>
                <w:sz w:val="16"/>
                <w:szCs w:val="16"/>
                <w:vertAlign w:val="superscript"/>
              </w:rPr>
              <w:t>1</w:t>
            </w:r>
          </w:p>
          <w:p w14:paraId="3FCC58E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where specified</w:t>
            </w:r>
          </w:p>
        </w:tc>
        <w:tc>
          <w:tcPr>
            <w:tcW w:w="993" w:type="dxa"/>
            <w:shd w:val="clear" w:color="auto" w:fill="D9E2F3" w:themeFill="accent1" w:themeFillTint="33"/>
            <w:vAlign w:val="center"/>
          </w:tcPr>
          <w:p w14:paraId="1D7B6FF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 Units</w:t>
            </w:r>
          </w:p>
          <w:p w14:paraId="2383D6C3" w14:textId="77777777" w:rsidR="00DA1FED" w:rsidRPr="00B23760" w:rsidRDefault="00DA1FED" w:rsidP="00882375">
            <w:pPr>
              <w:pStyle w:val="BodyText"/>
              <w:spacing w:after="0"/>
              <w:rPr>
                <w:rFonts w:asciiTheme="minorHAnsi" w:hAnsiTheme="minorHAnsi" w:cstheme="minorHAnsi"/>
                <w:sz w:val="16"/>
                <w:szCs w:val="16"/>
              </w:rPr>
            </w:pPr>
          </w:p>
        </w:tc>
        <w:tc>
          <w:tcPr>
            <w:tcW w:w="737" w:type="dxa"/>
            <w:shd w:val="clear" w:color="auto" w:fill="D9E2F3" w:themeFill="accent1" w:themeFillTint="33"/>
            <w:textDirection w:val="tbRl"/>
            <w:vAlign w:val="center"/>
          </w:tcPr>
          <w:p w14:paraId="13D2C3D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Hours</w:t>
            </w:r>
          </w:p>
        </w:tc>
        <w:tc>
          <w:tcPr>
            <w:tcW w:w="709" w:type="dxa"/>
            <w:shd w:val="clear" w:color="auto" w:fill="D9E2F3" w:themeFill="accent1" w:themeFillTint="33"/>
            <w:textDirection w:val="tbRl"/>
            <w:vAlign w:val="center"/>
          </w:tcPr>
          <w:p w14:paraId="17B0EB0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Class (or </w:t>
            </w:r>
            <w:proofErr w:type="spellStart"/>
            <w:r w:rsidRPr="00B23760">
              <w:rPr>
                <w:rFonts w:asciiTheme="minorHAnsi" w:hAnsiTheme="minorHAnsi" w:cstheme="minorHAnsi"/>
                <w:sz w:val="16"/>
                <w:szCs w:val="16"/>
              </w:rPr>
              <w:t>equiv</w:t>
            </w:r>
            <w:proofErr w:type="spellEnd"/>
            <w:r w:rsidRPr="00B23760">
              <w:rPr>
                <w:rFonts w:asciiTheme="minorHAnsi" w:hAnsiTheme="minorHAnsi" w:cstheme="minorHAnsi"/>
                <w:sz w:val="16"/>
                <w:szCs w:val="16"/>
              </w:rPr>
              <w:t>) Contact Hours</w:t>
            </w:r>
          </w:p>
        </w:tc>
        <w:tc>
          <w:tcPr>
            <w:tcW w:w="709" w:type="dxa"/>
            <w:shd w:val="clear" w:color="auto" w:fill="D9E2F3" w:themeFill="accent1" w:themeFillTint="33"/>
            <w:textDirection w:val="tbRl"/>
            <w:vAlign w:val="center"/>
          </w:tcPr>
          <w:p w14:paraId="7934202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Directed e-learning</w:t>
            </w:r>
          </w:p>
        </w:tc>
        <w:tc>
          <w:tcPr>
            <w:tcW w:w="708" w:type="dxa"/>
            <w:gridSpan w:val="2"/>
            <w:shd w:val="clear" w:color="auto" w:fill="D9E2F3" w:themeFill="accent1" w:themeFillTint="33"/>
            <w:textDirection w:val="tbRl"/>
            <w:vAlign w:val="center"/>
          </w:tcPr>
          <w:p w14:paraId="5FC3AC5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Hours of Independent Learning</w:t>
            </w:r>
          </w:p>
        </w:tc>
        <w:tc>
          <w:tcPr>
            <w:tcW w:w="567" w:type="dxa"/>
            <w:shd w:val="clear" w:color="auto" w:fill="D9E2F3" w:themeFill="accent1" w:themeFillTint="33"/>
            <w:textDirection w:val="tbRl"/>
            <w:vAlign w:val="center"/>
          </w:tcPr>
          <w:p w14:paraId="70B6D2BA" w14:textId="2F43AE3F"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Work-based learning effort</w:t>
            </w:r>
          </w:p>
        </w:tc>
        <w:tc>
          <w:tcPr>
            <w:tcW w:w="630" w:type="dxa"/>
            <w:shd w:val="clear" w:color="auto" w:fill="D9E2F3" w:themeFill="accent1" w:themeFillTint="33"/>
            <w:textDirection w:val="tbRl"/>
            <w:vAlign w:val="center"/>
          </w:tcPr>
          <w:p w14:paraId="30BF1CF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C.A. %</w:t>
            </w:r>
          </w:p>
        </w:tc>
        <w:tc>
          <w:tcPr>
            <w:tcW w:w="788" w:type="dxa"/>
            <w:shd w:val="clear" w:color="auto" w:fill="D9E2F3" w:themeFill="accent1" w:themeFillTint="33"/>
            <w:textDirection w:val="tbRl"/>
            <w:vAlign w:val="center"/>
          </w:tcPr>
          <w:p w14:paraId="2EC6D8B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Supervised Project %</w:t>
            </w:r>
          </w:p>
        </w:tc>
        <w:tc>
          <w:tcPr>
            <w:tcW w:w="709" w:type="dxa"/>
            <w:gridSpan w:val="2"/>
            <w:shd w:val="clear" w:color="auto" w:fill="D9E2F3" w:themeFill="accent1" w:themeFillTint="33"/>
            <w:textDirection w:val="tbRl"/>
            <w:vAlign w:val="center"/>
          </w:tcPr>
          <w:p w14:paraId="1D74CC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Proctored practical demonstration % </w:t>
            </w:r>
          </w:p>
        </w:tc>
        <w:tc>
          <w:tcPr>
            <w:tcW w:w="680" w:type="dxa"/>
            <w:shd w:val="clear" w:color="auto" w:fill="D9E2F3" w:themeFill="accent1" w:themeFillTint="33"/>
            <w:textDirection w:val="tbRl"/>
            <w:vAlign w:val="center"/>
          </w:tcPr>
          <w:p w14:paraId="24C429C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Proctored written exam %</w:t>
            </w:r>
          </w:p>
        </w:tc>
      </w:tr>
      <w:tr w:rsidR="00DA1FED" w:rsidRPr="00B23760" w14:paraId="497ED3FF" w14:textId="77777777" w:rsidTr="00882375">
        <w:tc>
          <w:tcPr>
            <w:tcW w:w="3955" w:type="dxa"/>
            <w:gridSpan w:val="3"/>
            <w:tcBorders>
              <w:bottom w:val="single" w:sz="4" w:space="0" w:color="auto"/>
            </w:tcBorders>
            <w:shd w:val="clear" w:color="auto" w:fill="auto"/>
            <w:vAlign w:val="center"/>
          </w:tcPr>
          <w:p w14:paraId="2F48584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Foundations of Artificial Intelligence</w:t>
            </w:r>
          </w:p>
        </w:tc>
        <w:tc>
          <w:tcPr>
            <w:tcW w:w="1170" w:type="dxa"/>
            <w:gridSpan w:val="2"/>
            <w:tcBorders>
              <w:bottom w:val="single" w:sz="4" w:space="0" w:color="auto"/>
            </w:tcBorders>
            <w:shd w:val="clear" w:color="auto" w:fill="auto"/>
            <w:vAlign w:val="center"/>
          </w:tcPr>
          <w:p w14:paraId="0570A22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tcBorders>
              <w:bottom w:val="single" w:sz="4" w:space="0" w:color="auto"/>
            </w:tcBorders>
            <w:shd w:val="clear" w:color="auto" w:fill="auto"/>
            <w:vAlign w:val="center"/>
          </w:tcPr>
          <w:p w14:paraId="4D0A32C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tcBorders>
              <w:bottom w:val="single" w:sz="4" w:space="0" w:color="auto"/>
            </w:tcBorders>
            <w:shd w:val="clear" w:color="auto" w:fill="auto"/>
            <w:vAlign w:val="center"/>
          </w:tcPr>
          <w:p w14:paraId="1B4B9A8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tcBorders>
              <w:bottom w:val="single" w:sz="4" w:space="0" w:color="auto"/>
            </w:tcBorders>
            <w:shd w:val="clear" w:color="auto" w:fill="auto"/>
            <w:vAlign w:val="center"/>
          </w:tcPr>
          <w:p w14:paraId="3E73B51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tcBorders>
              <w:bottom w:val="single" w:sz="4" w:space="0" w:color="auto"/>
            </w:tcBorders>
            <w:shd w:val="clear" w:color="auto" w:fill="auto"/>
            <w:vAlign w:val="center"/>
          </w:tcPr>
          <w:p w14:paraId="77F5EAF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tcBorders>
              <w:bottom w:val="single" w:sz="4" w:space="0" w:color="auto"/>
            </w:tcBorders>
            <w:shd w:val="clear" w:color="auto" w:fill="auto"/>
            <w:vAlign w:val="center"/>
          </w:tcPr>
          <w:p w14:paraId="30451DB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tcBorders>
              <w:bottom w:val="single" w:sz="4" w:space="0" w:color="auto"/>
            </w:tcBorders>
            <w:shd w:val="clear" w:color="auto" w:fill="auto"/>
            <w:vAlign w:val="center"/>
          </w:tcPr>
          <w:p w14:paraId="6691D0AB"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tcBorders>
              <w:bottom w:val="single" w:sz="4" w:space="0" w:color="auto"/>
            </w:tcBorders>
            <w:shd w:val="clear" w:color="auto" w:fill="auto"/>
            <w:vAlign w:val="center"/>
          </w:tcPr>
          <w:p w14:paraId="02FF0C2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tcBorders>
              <w:bottom w:val="single" w:sz="4" w:space="0" w:color="auto"/>
            </w:tcBorders>
            <w:shd w:val="clear" w:color="auto" w:fill="auto"/>
            <w:vAlign w:val="center"/>
          </w:tcPr>
          <w:p w14:paraId="0D81504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tcBorders>
              <w:bottom w:val="single" w:sz="4" w:space="0" w:color="auto"/>
            </w:tcBorders>
            <w:shd w:val="clear" w:color="auto" w:fill="auto"/>
            <w:vAlign w:val="center"/>
          </w:tcPr>
          <w:p w14:paraId="34F1FBD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c>
          <w:tcPr>
            <w:tcW w:w="788" w:type="dxa"/>
            <w:tcBorders>
              <w:bottom w:val="single" w:sz="4" w:space="0" w:color="auto"/>
            </w:tcBorders>
            <w:shd w:val="clear" w:color="auto" w:fill="auto"/>
            <w:vAlign w:val="center"/>
          </w:tcPr>
          <w:p w14:paraId="4257CA4A"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tcBorders>
              <w:bottom w:val="single" w:sz="4" w:space="0" w:color="auto"/>
            </w:tcBorders>
            <w:shd w:val="clear" w:color="auto" w:fill="auto"/>
            <w:vAlign w:val="center"/>
          </w:tcPr>
          <w:p w14:paraId="3CF84888" w14:textId="77777777" w:rsidR="00DA1FED" w:rsidRPr="00B23760" w:rsidRDefault="00DA1FED" w:rsidP="00882375">
            <w:pPr>
              <w:pStyle w:val="BodyText"/>
              <w:spacing w:after="0"/>
              <w:rPr>
                <w:rFonts w:asciiTheme="minorHAnsi" w:hAnsiTheme="minorHAnsi" w:cstheme="minorHAnsi"/>
                <w:sz w:val="16"/>
                <w:szCs w:val="16"/>
              </w:rPr>
            </w:pPr>
          </w:p>
        </w:tc>
        <w:tc>
          <w:tcPr>
            <w:tcW w:w="680" w:type="dxa"/>
            <w:tcBorders>
              <w:bottom w:val="single" w:sz="4" w:space="0" w:color="auto"/>
            </w:tcBorders>
            <w:shd w:val="clear" w:color="auto" w:fill="auto"/>
            <w:vAlign w:val="center"/>
          </w:tcPr>
          <w:p w14:paraId="1C03667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r>
      <w:tr w:rsidR="00DA1FED" w:rsidRPr="00B23760" w14:paraId="199BAB30" w14:textId="77777777" w:rsidTr="00882375">
        <w:tc>
          <w:tcPr>
            <w:tcW w:w="3955" w:type="dxa"/>
            <w:gridSpan w:val="3"/>
            <w:shd w:val="clear" w:color="auto" w:fill="auto"/>
            <w:vAlign w:val="center"/>
          </w:tcPr>
          <w:p w14:paraId="2197C5A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Governance and Ethics</w:t>
            </w:r>
          </w:p>
        </w:tc>
        <w:tc>
          <w:tcPr>
            <w:tcW w:w="1170" w:type="dxa"/>
            <w:gridSpan w:val="2"/>
            <w:shd w:val="clear" w:color="auto" w:fill="auto"/>
            <w:vAlign w:val="center"/>
          </w:tcPr>
          <w:p w14:paraId="5685DC8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686ADAF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6660574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902300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03F9CE4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216AF05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1E938AE2"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1D43BFF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B275119"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E5F10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c>
          <w:tcPr>
            <w:tcW w:w="788" w:type="dxa"/>
            <w:shd w:val="clear" w:color="auto" w:fill="auto"/>
            <w:vAlign w:val="center"/>
          </w:tcPr>
          <w:p w14:paraId="5FF70EF2"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2405466A"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796B049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r>
      <w:tr w:rsidR="00DA1FED" w:rsidRPr="00B23760" w14:paraId="67722390" w14:textId="77777777" w:rsidTr="00882375">
        <w:tc>
          <w:tcPr>
            <w:tcW w:w="3955" w:type="dxa"/>
            <w:gridSpan w:val="3"/>
            <w:shd w:val="clear" w:color="auto" w:fill="auto"/>
            <w:vAlign w:val="center"/>
          </w:tcPr>
          <w:p w14:paraId="0403090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Artificial Intelligence Technologies for Business</w:t>
            </w:r>
          </w:p>
        </w:tc>
        <w:tc>
          <w:tcPr>
            <w:tcW w:w="1170" w:type="dxa"/>
            <w:gridSpan w:val="2"/>
            <w:shd w:val="clear" w:color="auto" w:fill="auto"/>
            <w:vAlign w:val="center"/>
          </w:tcPr>
          <w:p w14:paraId="037D70E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7E60822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576E6CF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256DBD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193C324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3561949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7B8EA45E"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2A44B4D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28DA7E57"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12D881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2ACB25A3"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4E6FB009"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2DC13099"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26DDD9E3" w14:textId="77777777" w:rsidTr="00882375">
        <w:tc>
          <w:tcPr>
            <w:tcW w:w="3955" w:type="dxa"/>
            <w:gridSpan w:val="3"/>
            <w:shd w:val="clear" w:color="auto" w:fill="auto"/>
            <w:vAlign w:val="center"/>
          </w:tcPr>
          <w:p w14:paraId="20CB3E2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Risk and Change Management</w:t>
            </w:r>
          </w:p>
        </w:tc>
        <w:tc>
          <w:tcPr>
            <w:tcW w:w="1170" w:type="dxa"/>
            <w:gridSpan w:val="2"/>
            <w:shd w:val="clear" w:color="auto" w:fill="auto"/>
            <w:vAlign w:val="center"/>
          </w:tcPr>
          <w:p w14:paraId="301D2FA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6AB9AAF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6FE1111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285951C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05A348F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431EC8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6A4B48CF"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65352AA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3B13EE0"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01C5EFC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218CFF1D"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3923B023"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29290CD4"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1D184EF4" w14:textId="77777777" w:rsidTr="00882375">
        <w:tc>
          <w:tcPr>
            <w:tcW w:w="3955" w:type="dxa"/>
            <w:gridSpan w:val="3"/>
            <w:shd w:val="clear" w:color="auto" w:fill="auto"/>
            <w:vAlign w:val="center"/>
          </w:tcPr>
          <w:p w14:paraId="27FCAE2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Intelligent Agents and Process Automation</w:t>
            </w:r>
          </w:p>
        </w:tc>
        <w:tc>
          <w:tcPr>
            <w:tcW w:w="1170" w:type="dxa"/>
            <w:gridSpan w:val="2"/>
            <w:shd w:val="clear" w:color="auto" w:fill="auto"/>
            <w:vAlign w:val="center"/>
          </w:tcPr>
          <w:p w14:paraId="23B131E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5FD560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7EA0E2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092D06E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1F6F33A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081E203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06C6591D"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0255686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219414F6"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48F4E26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759E93BC"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5F9678F9"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2AABD508"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18E08B72" w14:textId="77777777" w:rsidTr="00882375">
        <w:tc>
          <w:tcPr>
            <w:tcW w:w="3955" w:type="dxa"/>
            <w:gridSpan w:val="3"/>
            <w:shd w:val="clear" w:color="auto" w:fill="auto"/>
            <w:vAlign w:val="center"/>
          </w:tcPr>
          <w:p w14:paraId="48999F3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Human </w:t>
            </w:r>
            <w:proofErr w:type="spellStart"/>
            <w:r w:rsidRPr="00B23760">
              <w:rPr>
                <w:rFonts w:asciiTheme="minorHAnsi" w:hAnsiTheme="minorHAnsi" w:cstheme="minorHAnsi"/>
                <w:sz w:val="16"/>
                <w:szCs w:val="16"/>
              </w:rPr>
              <w:t>Centered</w:t>
            </w:r>
            <w:proofErr w:type="spellEnd"/>
            <w:r w:rsidRPr="00B23760">
              <w:rPr>
                <w:rFonts w:asciiTheme="minorHAnsi" w:hAnsiTheme="minorHAnsi" w:cstheme="minorHAnsi"/>
                <w:sz w:val="16"/>
                <w:szCs w:val="16"/>
              </w:rPr>
              <w:t xml:space="preserve"> Artificial Intelligence </w:t>
            </w:r>
          </w:p>
        </w:tc>
        <w:tc>
          <w:tcPr>
            <w:tcW w:w="1170" w:type="dxa"/>
            <w:gridSpan w:val="2"/>
            <w:shd w:val="clear" w:color="auto" w:fill="auto"/>
            <w:vAlign w:val="center"/>
          </w:tcPr>
          <w:p w14:paraId="487DB9C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1A4CD4F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093FBF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836684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7A4B706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3B247FA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024302B8"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5FCBEB6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2D131F8C"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51AE06C4"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30</w:t>
            </w:r>
            <w:r w:rsidRPr="00B23760">
              <w:rPr>
                <w:rFonts w:asciiTheme="minorHAnsi" w:hAnsiTheme="minorHAnsi" w:cstheme="minorHAnsi"/>
                <w:sz w:val="16"/>
                <w:szCs w:val="16"/>
              </w:rPr>
              <w:t>%</w:t>
            </w:r>
          </w:p>
        </w:tc>
        <w:tc>
          <w:tcPr>
            <w:tcW w:w="788" w:type="dxa"/>
            <w:shd w:val="clear" w:color="auto" w:fill="auto"/>
            <w:vAlign w:val="center"/>
          </w:tcPr>
          <w:p w14:paraId="1C465CEE"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5267D420"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7441BC45"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70</w:t>
            </w:r>
            <w:r w:rsidRPr="00B23760">
              <w:rPr>
                <w:rFonts w:asciiTheme="minorHAnsi" w:hAnsiTheme="minorHAnsi" w:cstheme="minorHAnsi"/>
                <w:sz w:val="16"/>
                <w:szCs w:val="16"/>
              </w:rPr>
              <w:t>%</w:t>
            </w:r>
          </w:p>
        </w:tc>
      </w:tr>
      <w:tr w:rsidR="00DA1FED" w:rsidRPr="00B23760" w14:paraId="57B7F4C5" w14:textId="77777777" w:rsidTr="00882375">
        <w:tc>
          <w:tcPr>
            <w:tcW w:w="3955" w:type="dxa"/>
            <w:gridSpan w:val="3"/>
            <w:shd w:val="clear" w:color="auto" w:fill="auto"/>
            <w:vAlign w:val="center"/>
          </w:tcPr>
          <w:p w14:paraId="795248F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Customer Engagement and Artificial Intelligence</w:t>
            </w:r>
          </w:p>
        </w:tc>
        <w:tc>
          <w:tcPr>
            <w:tcW w:w="1170" w:type="dxa"/>
            <w:gridSpan w:val="2"/>
            <w:shd w:val="clear" w:color="auto" w:fill="auto"/>
            <w:vAlign w:val="center"/>
          </w:tcPr>
          <w:p w14:paraId="64C505B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75781D5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C0B25E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2B9832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51E95B8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0068A39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48</w:t>
            </w:r>
          </w:p>
        </w:tc>
        <w:tc>
          <w:tcPr>
            <w:tcW w:w="709" w:type="dxa"/>
            <w:shd w:val="clear" w:color="auto" w:fill="auto"/>
            <w:vAlign w:val="center"/>
          </w:tcPr>
          <w:p w14:paraId="4959442E"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00996E8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19313244"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0F6227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43982BEA"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3FD983F7"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6A875B2"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23E75E44" w14:textId="77777777" w:rsidTr="00882375">
        <w:tc>
          <w:tcPr>
            <w:tcW w:w="3955" w:type="dxa"/>
            <w:gridSpan w:val="3"/>
            <w:shd w:val="clear" w:color="auto" w:fill="auto"/>
            <w:vAlign w:val="center"/>
          </w:tcPr>
          <w:p w14:paraId="473611D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Analytics for Business</w:t>
            </w:r>
          </w:p>
        </w:tc>
        <w:tc>
          <w:tcPr>
            <w:tcW w:w="1170" w:type="dxa"/>
            <w:gridSpan w:val="2"/>
            <w:shd w:val="clear" w:color="auto" w:fill="auto"/>
            <w:vAlign w:val="center"/>
          </w:tcPr>
          <w:p w14:paraId="0058457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556ED66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82503C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5F0E5B3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44CDD46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275A263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48791207"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67B56EA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36631440"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120CA05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096FC8DB"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20792339"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248F4E2"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537BF3EC" w14:textId="77777777" w:rsidTr="00882375">
        <w:tc>
          <w:tcPr>
            <w:tcW w:w="3955" w:type="dxa"/>
            <w:gridSpan w:val="3"/>
            <w:shd w:val="clear" w:color="auto" w:fill="auto"/>
            <w:vAlign w:val="center"/>
          </w:tcPr>
          <w:p w14:paraId="7E181A3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Emergent Artificial Intelligence Technologies and Sustainability</w:t>
            </w:r>
          </w:p>
        </w:tc>
        <w:tc>
          <w:tcPr>
            <w:tcW w:w="1170" w:type="dxa"/>
            <w:gridSpan w:val="2"/>
            <w:shd w:val="clear" w:color="auto" w:fill="auto"/>
            <w:vAlign w:val="center"/>
          </w:tcPr>
          <w:p w14:paraId="7DB27CB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4367059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624E69F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544091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4E1D817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5CFC581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36</w:t>
            </w:r>
          </w:p>
        </w:tc>
        <w:tc>
          <w:tcPr>
            <w:tcW w:w="709" w:type="dxa"/>
            <w:shd w:val="clear" w:color="auto" w:fill="auto"/>
            <w:vAlign w:val="center"/>
          </w:tcPr>
          <w:p w14:paraId="57CB79F6" w14:textId="77777777" w:rsidR="00DA1FED" w:rsidRPr="00B23760" w:rsidRDefault="00DA1FED" w:rsidP="00882375">
            <w:pPr>
              <w:pStyle w:val="BodyText"/>
              <w:spacing w:after="0"/>
              <w:rPr>
                <w:rFonts w:asciiTheme="minorHAnsi" w:hAnsiTheme="minorHAnsi" w:cstheme="minorHAnsi"/>
                <w:sz w:val="16"/>
                <w:szCs w:val="16"/>
              </w:rPr>
            </w:pPr>
          </w:p>
        </w:tc>
        <w:tc>
          <w:tcPr>
            <w:tcW w:w="708" w:type="dxa"/>
            <w:gridSpan w:val="2"/>
            <w:shd w:val="clear" w:color="auto" w:fill="auto"/>
            <w:vAlign w:val="center"/>
          </w:tcPr>
          <w:p w14:paraId="3412C0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E7E9B3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A160D4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c>
          <w:tcPr>
            <w:tcW w:w="788" w:type="dxa"/>
            <w:shd w:val="clear" w:color="auto" w:fill="auto"/>
            <w:vAlign w:val="center"/>
          </w:tcPr>
          <w:p w14:paraId="6B097899"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65646ACF"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5862705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r>
      <w:tr w:rsidR="00DA1FED" w:rsidRPr="00B23760" w14:paraId="7FF6DA28" w14:textId="77777777" w:rsidTr="00882375">
        <w:tc>
          <w:tcPr>
            <w:tcW w:w="14142" w:type="dxa"/>
            <w:gridSpan w:val="19"/>
            <w:tcBorders>
              <w:top w:val="single" w:sz="4" w:space="0" w:color="auto"/>
              <w:bottom w:val="single" w:sz="4" w:space="0" w:color="auto"/>
            </w:tcBorders>
            <w:shd w:val="clear" w:color="auto" w:fill="D9E2F3" w:themeFill="accent1" w:themeFillTint="33"/>
            <w:vAlign w:val="center"/>
          </w:tcPr>
          <w:p w14:paraId="5549816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Special Regulations </w:t>
            </w:r>
            <w:r w:rsidRPr="00B23760">
              <w:rPr>
                <w:rFonts w:asciiTheme="minorHAnsi" w:hAnsiTheme="minorHAnsi" w:cstheme="minorHAnsi"/>
                <w:sz w:val="16"/>
                <w:szCs w:val="16"/>
              </w:rPr>
              <w:t>(Up to 280 characters)</w:t>
            </w:r>
          </w:p>
        </w:tc>
      </w:tr>
      <w:tr w:rsidR="00DA1FED" w:rsidRPr="00B23760" w14:paraId="1FFC7441" w14:textId="77777777" w:rsidTr="00882375">
        <w:tc>
          <w:tcPr>
            <w:tcW w:w="14142" w:type="dxa"/>
            <w:gridSpan w:val="19"/>
            <w:tcBorders>
              <w:top w:val="single" w:sz="4" w:space="0" w:color="auto"/>
              <w:bottom w:val="single" w:sz="4" w:space="0" w:color="auto"/>
            </w:tcBorders>
            <w:shd w:val="clear" w:color="auto" w:fill="auto"/>
            <w:vAlign w:val="center"/>
          </w:tcPr>
          <w:p w14:paraId="3C1C2D2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w:t>
            </w:r>
          </w:p>
        </w:tc>
      </w:tr>
    </w:tbl>
    <w:p w14:paraId="3304A19A" w14:textId="77777777" w:rsidR="00DA1FED" w:rsidRDefault="00DA1FED" w:rsidP="00DA1FED"/>
    <w:p w14:paraId="23B25575" w14:textId="77777777" w:rsidR="00661B47" w:rsidRDefault="00661B47" w:rsidP="00DA1FED"/>
    <w:p w14:paraId="0D175676" w14:textId="77777777" w:rsidR="00661B47" w:rsidRDefault="00661B47" w:rsidP="00DA1FED"/>
    <w:p w14:paraId="256E8B66" w14:textId="77777777" w:rsidR="00661B47" w:rsidRPr="00B23760" w:rsidRDefault="00661B47" w:rsidP="00DA1FED"/>
    <w:p w14:paraId="53B86F6E" w14:textId="77777777" w:rsidR="00DA1FED" w:rsidRPr="00B23760" w:rsidRDefault="00DA1FED" w:rsidP="00DA1FED"/>
    <w:tbl>
      <w:tblPr>
        <w:tblStyle w:val="TableGrid"/>
        <w:tblW w:w="14142" w:type="dxa"/>
        <w:tblLayout w:type="fixed"/>
        <w:tblLook w:val="00A0" w:firstRow="1" w:lastRow="0" w:firstColumn="1" w:lastColumn="0" w:noHBand="0" w:noVBand="0"/>
      </w:tblPr>
      <w:tblGrid>
        <w:gridCol w:w="1384"/>
        <w:gridCol w:w="1701"/>
        <w:gridCol w:w="870"/>
        <w:gridCol w:w="831"/>
        <w:gridCol w:w="339"/>
        <w:gridCol w:w="795"/>
        <w:gridCol w:w="992"/>
        <w:gridCol w:w="993"/>
        <w:gridCol w:w="737"/>
        <w:gridCol w:w="709"/>
        <w:gridCol w:w="709"/>
        <w:gridCol w:w="396"/>
        <w:gridCol w:w="312"/>
        <w:gridCol w:w="567"/>
        <w:gridCol w:w="630"/>
        <w:gridCol w:w="788"/>
        <w:gridCol w:w="292"/>
        <w:gridCol w:w="417"/>
        <w:gridCol w:w="680"/>
      </w:tblGrid>
      <w:tr w:rsidR="00DA1FED" w:rsidRPr="00B23760" w14:paraId="485AC619" w14:textId="77777777" w:rsidTr="00882375">
        <w:tc>
          <w:tcPr>
            <w:tcW w:w="3955" w:type="dxa"/>
            <w:gridSpan w:val="3"/>
            <w:shd w:val="clear" w:color="auto" w:fill="D9E2F3" w:themeFill="accent1" w:themeFillTint="33"/>
            <w:vAlign w:val="center"/>
          </w:tcPr>
          <w:p w14:paraId="6597AAA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lastRenderedPageBreak/>
              <w:t>Name of Provider:</w:t>
            </w:r>
          </w:p>
        </w:tc>
        <w:tc>
          <w:tcPr>
            <w:tcW w:w="10187" w:type="dxa"/>
            <w:gridSpan w:val="16"/>
            <w:shd w:val="clear" w:color="auto" w:fill="auto"/>
          </w:tcPr>
          <w:p w14:paraId="067B6EE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National College of Ireland</w:t>
            </w:r>
          </w:p>
        </w:tc>
      </w:tr>
      <w:tr w:rsidR="00DA1FED" w:rsidRPr="00B23760" w14:paraId="250C4F74" w14:textId="77777777" w:rsidTr="00882375">
        <w:tc>
          <w:tcPr>
            <w:tcW w:w="3955" w:type="dxa"/>
            <w:gridSpan w:val="3"/>
            <w:shd w:val="clear" w:color="auto" w:fill="D9E2F3" w:themeFill="accent1" w:themeFillTint="33"/>
            <w:vAlign w:val="center"/>
          </w:tcPr>
          <w:p w14:paraId="5D6E84A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Programme Title</w:t>
            </w:r>
          </w:p>
        </w:tc>
        <w:tc>
          <w:tcPr>
            <w:tcW w:w="10187" w:type="dxa"/>
            <w:gridSpan w:val="16"/>
            <w:shd w:val="clear" w:color="auto" w:fill="auto"/>
          </w:tcPr>
          <w:p w14:paraId="73E4A14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Postgraduate </w:t>
            </w:r>
            <w:r>
              <w:rPr>
                <w:rFonts w:asciiTheme="minorHAnsi" w:hAnsiTheme="minorHAnsi" w:cstheme="minorHAnsi"/>
                <w:sz w:val="16"/>
                <w:szCs w:val="16"/>
              </w:rPr>
              <w:t>Diploma in Science in AI</w:t>
            </w:r>
            <w:r w:rsidRPr="00B23760">
              <w:rPr>
                <w:rFonts w:asciiTheme="minorHAnsi" w:hAnsiTheme="minorHAnsi" w:cstheme="minorHAnsi"/>
                <w:sz w:val="16"/>
                <w:szCs w:val="16"/>
              </w:rPr>
              <w:t xml:space="preserve"> for Business </w:t>
            </w:r>
          </w:p>
        </w:tc>
      </w:tr>
      <w:tr w:rsidR="00DA1FED" w:rsidRPr="00B23760" w14:paraId="1A76C030" w14:textId="77777777" w:rsidTr="00882375">
        <w:tc>
          <w:tcPr>
            <w:tcW w:w="3955" w:type="dxa"/>
            <w:gridSpan w:val="3"/>
            <w:shd w:val="clear" w:color="auto" w:fill="D9E2F3" w:themeFill="accent1" w:themeFillTint="33"/>
            <w:vAlign w:val="center"/>
          </w:tcPr>
          <w:p w14:paraId="6450D83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Title</w:t>
            </w:r>
          </w:p>
        </w:tc>
        <w:tc>
          <w:tcPr>
            <w:tcW w:w="10187" w:type="dxa"/>
            <w:gridSpan w:val="16"/>
            <w:shd w:val="clear" w:color="auto" w:fill="auto"/>
          </w:tcPr>
          <w:p w14:paraId="0C830C2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Postgraduate </w:t>
            </w:r>
            <w:r>
              <w:rPr>
                <w:rFonts w:asciiTheme="minorHAnsi" w:hAnsiTheme="minorHAnsi" w:cstheme="minorHAnsi"/>
                <w:sz w:val="16"/>
                <w:szCs w:val="16"/>
              </w:rPr>
              <w:t>Diploma in Science in AI</w:t>
            </w:r>
            <w:r w:rsidRPr="00B23760">
              <w:rPr>
                <w:rFonts w:asciiTheme="minorHAnsi" w:hAnsiTheme="minorHAnsi" w:cstheme="minorHAnsi"/>
                <w:sz w:val="16"/>
                <w:szCs w:val="16"/>
              </w:rPr>
              <w:t xml:space="preserve"> for Business </w:t>
            </w:r>
          </w:p>
        </w:tc>
      </w:tr>
      <w:tr w:rsidR="00DA1FED" w:rsidRPr="00B23760" w14:paraId="5BF413D1" w14:textId="77777777" w:rsidTr="00882375">
        <w:tc>
          <w:tcPr>
            <w:tcW w:w="3955" w:type="dxa"/>
            <w:gridSpan w:val="3"/>
            <w:shd w:val="clear" w:color="auto" w:fill="D9E2F3" w:themeFill="accent1" w:themeFillTint="33"/>
            <w:vAlign w:val="center"/>
          </w:tcPr>
          <w:p w14:paraId="58B7C0D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Exit Award Title</w:t>
            </w:r>
            <w:r w:rsidRPr="00B23760">
              <w:rPr>
                <w:rFonts w:asciiTheme="minorHAnsi" w:hAnsiTheme="minorHAnsi" w:cstheme="minorHAnsi"/>
                <w:sz w:val="16"/>
                <w:szCs w:val="16"/>
                <w:vertAlign w:val="superscript"/>
              </w:rPr>
              <w:t>3</w:t>
            </w:r>
          </w:p>
        </w:tc>
        <w:tc>
          <w:tcPr>
            <w:tcW w:w="10187" w:type="dxa"/>
            <w:gridSpan w:val="16"/>
            <w:shd w:val="clear" w:color="auto" w:fill="auto"/>
          </w:tcPr>
          <w:p w14:paraId="1C6EA672"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5A86F5BD" w14:textId="77777777" w:rsidTr="00882375">
        <w:tc>
          <w:tcPr>
            <w:tcW w:w="3955" w:type="dxa"/>
            <w:gridSpan w:val="3"/>
            <w:shd w:val="clear" w:color="auto" w:fill="D9E2F3" w:themeFill="accent1" w:themeFillTint="33"/>
            <w:vAlign w:val="center"/>
          </w:tcPr>
          <w:p w14:paraId="3DA91FC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Modes of Delivery (FT/PT):</w:t>
            </w:r>
          </w:p>
        </w:tc>
        <w:tc>
          <w:tcPr>
            <w:tcW w:w="10187" w:type="dxa"/>
            <w:gridSpan w:val="16"/>
            <w:shd w:val="clear" w:color="auto" w:fill="auto"/>
          </w:tcPr>
          <w:p w14:paraId="1C35E46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PT</w:t>
            </w:r>
          </w:p>
        </w:tc>
      </w:tr>
      <w:tr w:rsidR="00DA1FED" w:rsidRPr="00B23760" w14:paraId="5763BE2D" w14:textId="77777777" w:rsidTr="00882375">
        <w:tc>
          <w:tcPr>
            <w:tcW w:w="3955" w:type="dxa"/>
            <w:gridSpan w:val="3"/>
            <w:shd w:val="clear" w:color="auto" w:fill="D9E2F3" w:themeFill="accent1" w:themeFillTint="33"/>
            <w:vAlign w:val="center"/>
          </w:tcPr>
          <w:p w14:paraId="068E3CB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Teaching and learning modalities</w:t>
            </w:r>
          </w:p>
        </w:tc>
        <w:tc>
          <w:tcPr>
            <w:tcW w:w="10187" w:type="dxa"/>
            <w:gridSpan w:val="16"/>
            <w:shd w:val="clear" w:color="auto" w:fill="auto"/>
          </w:tcPr>
          <w:p w14:paraId="19BBDEE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Blended learning</w:t>
            </w:r>
          </w:p>
        </w:tc>
      </w:tr>
      <w:tr w:rsidR="00DA1FED" w:rsidRPr="00B23760" w14:paraId="7B29078E" w14:textId="77777777" w:rsidTr="00882375">
        <w:trPr>
          <w:trHeight w:val="563"/>
        </w:trPr>
        <w:tc>
          <w:tcPr>
            <w:tcW w:w="1384" w:type="dxa"/>
            <w:shd w:val="clear" w:color="auto" w:fill="D9E2F3" w:themeFill="accent1" w:themeFillTint="33"/>
            <w:vAlign w:val="center"/>
          </w:tcPr>
          <w:p w14:paraId="2883B8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Class</w:t>
            </w:r>
            <w:r w:rsidRPr="00B23760">
              <w:rPr>
                <w:rFonts w:asciiTheme="minorHAnsi" w:hAnsiTheme="minorHAnsi" w:cstheme="minorHAnsi"/>
                <w:sz w:val="16"/>
                <w:szCs w:val="16"/>
                <w:vertAlign w:val="superscript"/>
              </w:rPr>
              <w:t>4</w:t>
            </w:r>
          </w:p>
        </w:tc>
        <w:tc>
          <w:tcPr>
            <w:tcW w:w="1701" w:type="dxa"/>
            <w:shd w:val="clear" w:color="auto" w:fill="D9E2F3" w:themeFill="accent1" w:themeFillTint="33"/>
            <w:vAlign w:val="center"/>
          </w:tcPr>
          <w:p w14:paraId="6040BC1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NFQ level</w:t>
            </w:r>
          </w:p>
        </w:tc>
        <w:tc>
          <w:tcPr>
            <w:tcW w:w="1701" w:type="dxa"/>
            <w:gridSpan w:val="2"/>
            <w:shd w:val="clear" w:color="auto" w:fill="D9E2F3" w:themeFill="accent1" w:themeFillTint="33"/>
            <w:vAlign w:val="center"/>
          </w:tcPr>
          <w:p w14:paraId="2E7D228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 EQF Level</w:t>
            </w:r>
          </w:p>
        </w:tc>
        <w:tc>
          <w:tcPr>
            <w:tcW w:w="2126" w:type="dxa"/>
            <w:gridSpan w:val="3"/>
            <w:shd w:val="clear" w:color="auto" w:fill="D9E2F3" w:themeFill="accent1" w:themeFillTint="33"/>
            <w:vAlign w:val="center"/>
          </w:tcPr>
          <w:p w14:paraId="11A1D91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Stage </w:t>
            </w:r>
            <w:r w:rsidRPr="00B23760">
              <w:rPr>
                <w:rFonts w:asciiTheme="minorHAnsi" w:hAnsiTheme="minorHAnsi" w:cstheme="minorHAnsi"/>
                <w:sz w:val="16"/>
                <w:szCs w:val="16"/>
              </w:rPr>
              <w:t>(1, 2, 3, 4, …, or Award Stage)</w:t>
            </w:r>
            <w:r w:rsidRPr="00B23760">
              <w:rPr>
                <w:rFonts w:asciiTheme="minorHAnsi" w:hAnsiTheme="minorHAnsi" w:cstheme="minorHAnsi"/>
                <w:b/>
                <w:sz w:val="16"/>
                <w:szCs w:val="16"/>
              </w:rPr>
              <w:t>:</w:t>
            </w:r>
          </w:p>
        </w:tc>
        <w:tc>
          <w:tcPr>
            <w:tcW w:w="2439" w:type="dxa"/>
            <w:gridSpan w:val="3"/>
            <w:shd w:val="clear" w:color="auto" w:fill="D9E2F3" w:themeFill="accent1" w:themeFillTint="33"/>
            <w:vAlign w:val="center"/>
          </w:tcPr>
          <w:p w14:paraId="0912884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NFQ Level</w:t>
            </w:r>
            <w:r w:rsidRPr="00B23760">
              <w:rPr>
                <w:rFonts w:asciiTheme="minorHAnsi" w:hAnsiTheme="minorHAnsi" w:cstheme="minorHAnsi"/>
                <w:sz w:val="16"/>
                <w:szCs w:val="16"/>
                <w:vertAlign w:val="superscript"/>
              </w:rPr>
              <w:t xml:space="preserve">2 </w:t>
            </w:r>
          </w:p>
        </w:tc>
        <w:tc>
          <w:tcPr>
            <w:tcW w:w="1105" w:type="dxa"/>
            <w:gridSpan w:val="2"/>
            <w:shd w:val="clear" w:color="auto" w:fill="D9E2F3" w:themeFill="accent1" w:themeFillTint="33"/>
            <w:vAlign w:val="center"/>
          </w:tcPr>
          <w:p w14:paraId="27039A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EQF Level</w:t>
            </w:r>
            <w:r w:rsidRPr="00B23760">
              <w:rPr>
                <w:rFonts w:asciiTheme="minorHAnsi" w:hAnsiTheme="minorHAnsi" w:cstheme="minorHAnsi"/>
                <w:sz w:val="16"/>
                <w:szCs w:val="16"/>
                <w:vertAlign w:val="superscript"/>
              </w:rPr>
              <w:t>2</w:t>
            </w:r>
          </w:p>
        </w:tc>
        <w:tc>
          <w:tcPr>
            <w:tcW w:w="1509" w:type="dxa"/>
            <w:gridSpan w:val="3"/>
            <w:shd w:val="clear" w:color="auto" w:fill="D9E2F3" w:themeFill="accent1" w:themeFillTint="33"/>
            <w:vAlign w:val="center"/>
          </w:tcPr>
          <w:p w14:paraId="5059B0A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Stage Credit (ECTS)</w:t>
            </w:r>
          </w:p>
        </w:tc>
        <w:tc>
          <w:tcPr>
            <w:tcW w:w="1080" w:type="dxa"/>
            <w:gridSpan w:val="2"/>
            <w:shd w:val="clear" w:color="auto" w:fill="D9E2F3" w:themeFill="accent1" w:themeFillTint="33"/>
            <w:vAlign w:val="center"/>
          </w:tcPr>
          <w:p w14:paraId="1BDC089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Date Effective</w:t>
            </w:r>
          </w:p>
        </w:tc>
        <w:tc>
          <w:tcPr>
            <w:tcW w:w="1097" w:type="dxa"/>
            <w:gridSpan w:val="2"/>
            <w:shd w:val="clear" w:color="auto" w:fill="D9E2F3" w:themeFill="accent1" w:themeFillTint="33"/>
            <w:vAlign w:val="center"/>
          </w:tcPr>
          <w:p w14:paraId="6342224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ISCED Subject code</w:t>
            </w:r>
          </w:p>
        </w:tc>
      </w:tr>
      <w:tr w:rsidR="00DA1FED" w:rsidRPr="00B23760" w14:paraId="6E5897D9" w14:textId="77777777" w:rsidTr="00882375">
        <w:tc>
          <w:tcPr>
            <w:tcW w:w="1384" w:type="dxa"/>
            <w:shd w:val="clear" w:color="auto" w:fill="auto"/>
            <w:vAlign w:val="center"/>
          </w:tcPr>
          <w:p w14:paraId="7013BAA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Major</w:t>
            </w:r>
          </w:p>
        </w:tc>
        <w:tc>
          <w:tcPr>
            <w:tcW w:w="1701" w:type="dxa"/>
            <w:shd w:val="clear" w:color="auto" w:fill="auto"/>
            <w:vAlign w:val="center"/>
          </w:tcPr>
          <w:p w14:paraId="3FECCAC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701" w:type="dxa"/>
            <w:gridSpan w:val="2"/>
            <w:shd w:val="clear" w:color="auto" w:fill="auto"/>
            <w:vAlign w:val="center"/>
          </w:tcPr>
          <w:p w14:paraId="7A2BDEA0" w14:textId="77777777" w:rsidR="00DA1FED" w:rsidRPr="00B23760" w:rsidRDefault="00DA1FED" w:rsidP="00882375">
            <w:pPr>
              <w:pStyle w:val="BodyText"/>
              <w:spacing w:after="0"/>
              <w:rPr>
                <w:rFonts w:asciiTheme="minorHAnsi" w:hAnsiTheme="minorHAnsi" w:cstheme="minorHAnsi"/>
                <w:sz w:val="16"/>
                <w:szCs w:val="16"/>
              </w:rPr>
            </w:pPr>
          </w:p>
        </w:tc>
        <w:tc>
          <w:tcPr>
            <w:tcW w:w="2126" w:type="dxa"/>
            <w:gridSpan w:val="3"/>
            <w:shd w:val="clear" w:color="auto" w:fill="auto"/>
            <w:vAlign w:val="center"/>
          </w:tcPr>
          <w:p w14:paraId="0008920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Award</w:t>
            </w:r>
          </w:p>
        </w:tc>
        <w:tc>
          <w:tcPr>
            <w:tcW w:w="2439" w:type="dxa"/>
            <w:gridSpan w:val="3"/>
            <w:shd w:val="clear" w:color="auto" w:fill="auto"/>
            <w:vAlign w:val="center"/>
          </w:tcPr>
          <w:p w14:paraId="63D680E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1105" w:type="dxa"/>
            <w:gridSpan w:val="2"/>
            <w:shd w:val="clear" w:color="auto" w:fill="auto"/>
          </w:tcPr>
          <w:p w14:paraId="371B71B6" w14:textId="77777777" w:rsidR="00DA1FED" w:rsidRPr="00B23760" w:rsidRDefault="00DA1FED" w:rsidP="00882375">
            <w:pPr>
              <w:pStyle w:val="BodyText"/>
              <w:spacing w:after="0"/>
              <w:rPr>
                <w:rFonts w:asciiTheme="minorHAnsi" w:hAnsiTheme="minorHAnsi" w:cstheme="minorHAnsi"/>
                <w:sz w:val="16"/>
                <w:szCs w:val="16"/>
              </w:rPr>
            </w:pPr>
          </w:p>
        </w:tc>
        <w:tc>
          <w:tcPr>
            <w:tcW w:w="1509" w:type="dxa"/>
            <w:gridSpan w:val="3"/>
            <w:shd w:val="clear" w:color="auto" w:fill="auto"/>
          </w:tcPr>
          <w:p w14:paraId="32E6342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c>
          <w:tcPr>
            <w:tcW w:w="1080" w:type="dxa"/>
            <w:gridSpan w:val="2"/>
            <w:shd w:val="clear" w:color="auto" w:fill="auto"/>
            <w:vAlign w:val="center"/>
          </w:tcPr>
          <w:p w14:paraId="446B78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January 2022</w:t>
            </w:r>
          </w:p>
        </w:tc>
        <w:tc>
          <w:tcPr>
            <w:tcW w:w="1097" w:type="dxa"/>
            <w:gridSpan w:val="2"/>
            <w:shd w:val="clear" w:color="auto" w:fill="auto"/>
            <w:vAlign w:val="center"/>
          </w:tcPr>
          <w:p w14:paraId="69F16FB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0619</w:t>
            </w:r>
          </w:p>
        </w:tc>
      </w:tr>
      <w:tr w:rsidR="00DA1FED" w:rsidRPr="00B23760" w14:paraId="26AC7B71" w14:textId="77777777" w:rsidTr="00882375">
        <w:trPr>
          <w:cantSplit/>
          <w:trHeight w:val="724"/>
        </w:trPr>
        <w:tc>
          <w:tcPr>
            <w:tcW w:w="3955" w:type="dxa"/>
            <w:gridSpan w:val="3"/>
            <w:vMerge w:val="restart"/>
            <w:shd w:val="clear" w:color="auto" w:fill="D9E2F3" w:themeFill="accent1" w:themeFillTint="33"/>
            <w:vAlign w:val="center"/>
          </w:tcPr>
          <w:p w14:paraId="57C6592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Module Title</w:t>
            </w:r>
          </w:p>
          <w:p w14:paraId="6F5696E9" w14:textId="77777777" w:rsidR="00DA1FED" w:rsidRPr="00B23760" w:rsidRDefault="00DA1FED" w:rsidP="00882375">
            <w:pPr>
              <w:pStyle w:val="BodyText"/>
              <w:spacing w:after="0"/>
              <w:rPr>
                <w:rFonts w:asciiTheme="minorHAnsi" w:hAnsiTheme="minorHAnsi" w:cstheme="minorHAnsi"/>
                <w:b/>
                <w:sz w:val="16"/>
                <w:szCs w:val="16"/>
              </w:rPr>
            </w:pPr>
            <w:r w:rsidRPr="00B23760">
              <w:rPr>
                <w:rFonts w:asciiTheme="minorHAnsi" w:hAnsiTheme="minorHAnsi" w:cstheme="minorHAnsi"/>
                <w:sz w:val="16"/>
                <w:szCs w:val="16"/>
              </w:rPr>
              <w:t>(Up to 70 characters including spaces)</w:t>
            </w:r>
          </w:p>
        </w:tc>
        <w:tc>
          <w:tcPr>
            <w:tcW w:w="1170" w:type="dxa"/>
            <w:gridSpan w:val="2"/>
            <w:vMerge w:val="restart"/>
            <w:shd w:val="clear" w:color="auto" w:fill="D9E2F3" w:themeFill="accent1" w:themeFillTint="33"/>
            <w:vAlign w:val="center"/>
          </w:tcPr>
          <w:p w14:paraId="67E86AD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no where applicable.</w:t>
            </w:r>
          </w:p>
          <w:p w14:paraId="5A58BB2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(Semester 1 or Semester2)</w:t>
            </w:r>
          </w:p>
        </w:tc>
        <w:tc>
          <w:tcPr>
            <w:tcW w:w="1787" w:type="dxa"/>
            <w:gridSpan w:val="2"/>
            <w:shd w:val="clear" w:color="auto" w:fill="D9E2F3" w:themeFill="accent1" w:themeFillTint="33"/>
            <w:vAlign w:val="center"/>
          </w:tcPr>
          <w:p w14:paraId="1910FF0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Module </w:t>
            </w:r>
          </w:p>
        </w:tc>
        <w:tc>
          <w:tcPr>
            <w:tcW w:w="993" w:type="dxa"/>
            <w:shd w:val="clear" w:color="auto" w:fill="D9E2F3" w:themeFill="accent1" w:themeFillTint="33"/>
            <w:vAlign w:val="center"/>
          </w:tcPr>
          <w:p w14:paraId="3C15191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w:t>
            </w:r>
          </w:p>
          <w:p w14:paraId="10708E3B"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Number</w:t>
            </w:r>
            <w:r w:rsidRPr="00B23760">
              <w:rPr>
                <w:rFonts w:asciiTheme="minorHAnsi" w:hAnsiTheme="minorHAnsi" w:cstheme="minorHAnsi"/>
                <w:sz w:val="16"/>
                <w:szCs w:val="16"/>
                <w:vertAlign w:val="superscript"/>
              </w:rPr>
              <w:t>5</w:t>
            </w:r>
          </w:p>
        </w:tc>
        <w:tc>
          <w:tcPr>
            <w:tcW w:w="3430" w:type="dxa"/>
            <w:gridSpan w:val="6"/>
            <w:shd w:val="clear" w:color="auto" w:fill="D9E2F3" w:themeFill="accent1" w:themeFillTint="33"/>
            <w:vAlign w:val="center"/>
          </w:tcPr>
          <w:p w14:paraId="490D1F1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Student Effort Module (hours)</w:t>
            </w:r>
          </w:p>
        </w:tc>
        <w:tc>
          <w:tcPr>
            <w:tcW w:w="2807" w:type="dxa"/>
            <w:gridSpan w:val="5"/>
            <w:shd w:val="clear" w:color="auto" w:fill="D9E2F3" w:themeFill="accent1" w:themeFillTint="33"/>
            <w:vAlign w:val="center"/>
          </w:tcPr>
          <w:p w14:paraId="176F5F6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Allocation of Marks (from the module assessment strategy)</w:t>
            </w:r>
          </w:p>
        </w:tc>
      </w:tr>
      <w:tr w:rsidR="00DA1FED" w:rsidRPr="00B23760" w14:paraId="2B77038B" w14:textId="77777777" w:rsidTr="00882375">
        <w:trPr>
          <w:cantSplit/>
          <w:trHeight w:val="1485"/>
        </w:trPr>
        <w:tc>
          <w:tcPr>
            <w:tcW w:w="3955" w:type="dxa"/>
            <w:gridSpan w:val="3"/>
            <w:vMerge/>
            <w:shd w:val="clear" w:color="auto" w:fill="D9E2F3" w:themeFill="accent1" w:themeFillTint="33"/>
            <w:vAlign w:val="center"/>
          </w:tcPr>
          <w:p w14:paraId="42086349" w14:textId="77777777" w:rsidR="00DA1FED" w:rsidRPr="00B23760" w:rsidRDefault="00DA1FED" w:rsidP="00882375">
            <w:pPr>
              <w:pStyle w:val="BodyText"/>
              <w:spacing w:after="0"/>
              <w:rPr>
                <w:rFonts w:asciiTheme="minorHAnsi" w:hAnsiTheme="minorHAnsi" w:cstheme="minorHAnsi"/>
                <w:sz w:val="16"/>
                <w:szCs w:val="16"/>
              </w:rPr>
            </w:pPr>
          </w:p>
        </w:tc>
        <w:tc>
          <w:tcPr>
            <w:tcW w:w="1170" w:type="dxa"/>
            <w:gridSpan w:val="2"/>
            <w:vMerge/>
            <w:shd w:val="clear" w:color="auto" w:fill="D9E2F3" w:themeFill="accent1" w:themeFillTint="33"/>
            <w:vAlign w:val="center"/>
          </w:tcPr>
          <w:p w14:paraId="56D5BB10" w14:textId="77777777" w:rsidR="00DA1FED" w:rsidRPr="00B23760" w:rsidRDefault="00DA1FED" w:rsidP="00882375">
            <w:pPr>
              <w:pStyle w:val="BodyText"/>
              <w:spacing w:after="0"/>
              <w:rPr>
                <w:rFonts w:asciiTheme="minorHAnsi" w:hAnsiTheme="minorHAnsi" w:cstheme="minorHAnsi"/>
                <w:sz w:val="16"/>
                <w:szCs w:val="16"/>
              </w:rPr>
            </w:pPr>
          </w:p>
        </w:tc>
        <w:tc>
          <w:tcPr>
            <w:tcW w:w="795" w:type="dxa"/>
            <w:shd w:val="clear" w:color="auto" w:fill="D9E2F3" w:themeFill="accent1" w:themeFillTint="33"/>
            <w:vAlign w:val="center"/>
          </w:tcPr>
          <w:p w14:paraId="607642F5" w14:textId="788CAB65"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Status</w:t>
            </w:r>
          </w:p>
        </w:tc>
        <w:tc>
          <w:tcPr>
            <w:tcW w:w="992" w:type="dxa"/>
            <w:shd w:val="clear" w:color="auto" w:fill="D9E2F3" w:themeFill="accent1" w:themeFillTint="33"/>
            <w:vAlign w:val="center"/>
          </w:tcPr>
          <w:p w14:paraId="33F38B4B" w14:textId="77777777" w:rsidR="00DA1FED" w:rsidRPr="00B23760" w:rsidRDefault="00DA1FED" w:rsidP="00882375">
            <w:pPr>
              <w:pStyle w:val="BodyText"/>
              <w:spacing w:after="0"/>
              <w:rPr>
                <w:rFonts w:asciiTheme="minorHAnsi" w:hAnsiTheme="minorHAnsi" w:cstheme="minorHAnsi"/>
                <w:sz w:val="16"/>
                <w:szCs w:val="16"/>
                <w:vertAlign w:val="superscript"/>
              </w:rPr>
            </w:pPr>
            <w:r w:rsidRPr="00B23760">
              <w:rPr>
                <w:rFonts w:asciiTheme="minorHAnsi" w:hAnsiTheme="minorHAnsi" w:cstheme="minorHAnsi"/>
                <w:sz w:val="16"/>
                <w:szCs w:val="16"/>
              </w:rPr>
              <w:t>NFQ Level</w:t>
            </w:r>
            <w:r w:rsidRPr="00B23760">
              <w:rPr>
                <w:rFonts w:asciiTheme="minorHAnsi" w:hAnsiTheme="minorHAnsi" w:cstheme="minorHAnsi"/>
                <w:sz w:val="16"/>
                <w:szCs w:val="16"/>
                <w:vertAlign w:val="superscript"/>
              </w:rPr>
              <w:t>1</w:t>
            </w:r>
          </w:p>
          <w:p w14:paraId="2133915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where specified</w:t>
            </w:r>
          </w:p>
        </w:tc>
        <w:tc>
          <w:tcPr>
            <w:tcW w:w="993" w:type="dxa"/>
            <w:shd w:val="clear" w:color="auto" w:fill="D9E2F3" w:themeFill="accent1" w:themeFillTint="33"/>
            <w:vAlign w:val="center"/>
          </w:tcPr>
          <w:p w14:paraId="525C83D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Credit Units</w:t>
            </w:r>
          </w:p>
        </w:tc>
        <w:tc>
          <w:tcPr>
            <w:tcW w:w="737" w:type="dxa"/>
            <w:shd w:val="clear" w:color="auto" w:fill="D9E2F3" w:themeFill="accent1" w:themeFillTint="33"/>
            <w:textDirection w:val="tbRl"/>
            <w:vAlign w:val="center"/>
          </w:tcPr>
          <w:p w14:paraId="4239930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Total Hours</w:t>
            </w:r>
          </w:p>
        </w:tc>
        <w:tc>
          <w:tcPr>
            <w:tcW w:w="709" w:type="dxa"/>
            <w:shd w:val="clear" w:color="auto" w:fill="D9E2F3" w:themeFill="accent1" w:themeFillTint="33"/>
            <w:textDirection w:val="tbRl"/>
            <w:vAlign w:val="center"/>
          </w:tcPr>
          <w:p w14:paraId="35CA9D4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Class (or </w:t>
            </w:r>
            <w:proofErr w:type="spellStart"/>
            <w:r w:rsidRPr="00B23760">
              <w:rPr>
                <w:rFonts w:asciiTheme="minorHAnsi" w:hAnsiTheme="minorHAnsi" w:cstheme="minorHAnsi"/>
                <w:sz w:val="16"/>
                <w:szCs w:val="16"/>
              </w:rPr>
              <w:t>equiv</w:t>
            </w:r>
            <w:proofErr w:type="spellEnd"/>
            <w:r w:rsidRPr="00B23760">
              <w:rPr>
                <w:rFonts w:asciiTheme="minorHAnsi" w:hAnsiTheme="minorHAnsi" w:cstheme="minorHAnsi"/>
                <w:sz w:val="16"/>
                <w:szCs w:val="16"/>
              </w:rPr>
              <w:t>) Contact Hours</w:t>
            </w:r>
          </w:p>
        </w:tc>
        <w:tc>
          <w:tcPr>
            <w:tcW w:w="709" w:type="dxa"/>
            <w:shd w:val="clear" w:color="auto" w:fill="D9E2F3" w:themeFill="accent1" w:themeFillTint="33"/>
            <w:textDirection w:val="tbRl"/>
            <w:vAlign w:val="center"/>
          </w:tcPr>
          <w:p w14:paraId="38FFB06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Directed e-learning</w:t>
            </w:r>
          </w:p>
        </w:tc>
        <w:tc>
          <w:tcPr>
            <w:tcW w:w="708" w:type="dxa"/>
            <w:gridSpan w:val="2"/>
            <w:shd w:val="clear" w:color="auto" w:fill="D9E2F3" w:themeFill="accent1" w:themeFillTint="33"/>
            <w:textDirection w:val="tbRl"/>
            <w:vAlign w:val="center"/>
          </w:tcPr>
          <w:p w14:paraId="441F984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Hours of Independent Learning</w:t>
            </w:r>
          </w:p>
        </w:tc>
        <w:tc>
          <w:tcPr>
            <w:tcW w:w="567" w:type="dxa"/>
            <w:shd w:val="clear" w:color="auto" w:fill="D9E2F3" w:themeFill="accent1" w:themeFillTint="33"/>
            <w:textDirection w:val="tbRl"/>
            <w:vAlign w:val="center"/>
          </w:tcPr>
          <w:p w14:paraId="0B2146AB" w14:textId="5E875202"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Work-based learning effort</w:t>
            </w:r>
          </w:p>
        </w:tc>
        <w:tc>
          <w:tcPr>
            <w:tcW w:w="630" w:type="dxa"/>
            <w:shd w:val="clear" w:color="auto" w:fill="D9E2F3" w:themeFill="accent1" w:themeFillTint="33"/>
            <w:textDirection w:val="tbRl"/>
            <w:vAlign w:val="center"/>
          </w:tcPr>
          <w:p w14:paraId="16A0B90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C.A. %</w:t>
            </w:r>
          </w:p>
        </w:tc>
        <w:tc>
          <w:tcPr>
            <w:tcW w:w="788" w:type="dxa"/>
            <w:shd w:val="clear" w:color="auto" w:fill="D9E2F3" w:themeFill="accent1" w:themeFillTint="33"/>
            <w:textDirection w:val="tbRl"/>
            <w:vAlign w:val="center"/>
          </w:tcPr>
          <w:p w14:paraId="2EE82B0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Supervised Project %</w:t>
            </w:r>
          </w:p>
        </w:tc>
        <w:tc>
          <w:tcPr>
            <w:tcW w:w="709" w:type="dxa"/>
            <w:gridSpan w:val="2"/>
            <w:shd w:val="clear" w:color="auto" w:fill="D9E2F3" w:themeFill="accent1" w:themeFillTint="33"/>
            <w:textDirection w:val="tbRl"/>
            <w:vAlign w:val="center"/>
          </w:tcPr>
          <w:p w14:paraId="1BC65B7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Proctored practical demonstration % </w:t>
            </w:r>
          </w:p>
        </w:tc>
        <w:tc>
          <w:tcPr>
            <w:tcW w:w="680" w:type="dxa"/>
            <w:shd w:val="clear" w:color="auto" w:fill="D9E2F3" w:themeFill="accent1" w:themeFillTint="33"/>
            <w:textDirection w:val="tbRl"/>
            <w:vAlign w:val="center"/>
          </w:tcPr>
          <w:p w14:paraId="23AFD47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Proctored written exam %</w:t>
            </w:r>
          </w:p>
        </w:tc>
      </w:tr>
      <w:tr w:rsidR="00DA1FED" w:rsidRPr="00B23760" w14:paraId="4BBDB580" w14:textId="77777777" w:rsidTr="00882375">
        <w:tc>
          <w:tcPr>
            <w:tcW w:w="3955" w:type="dxa"/>
            <w:gridSpan w:val="3"/>
            <w:tcBorders>
              <w:bottom w:val="single" w:sz="4" w:space="0" w:color="auto"/>
            </w:tcBorders>
            <w:shd w:val="clear" w:color="auto" w:fill="auto"/>
            <w:vAlign w:val="center"/>
          </w:tcPr>
          <w:p w14:paraId="0FCFC05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Foundations of Artificial Intelligence</w:t>
            </w:r>
          </w:p>
        </w:tc>
        <w:tc>
          <w:tcPr>
            <w:tcW w:w="1170" w:type="dxa"/>
            <w:gridSpan w:val="2"/>
            <w:tcBorders>
              <w:bottom w:val="single" w:sz="4" w:space="0" w:color="auto"/>
            </w:tcBorders>
            <w:shd w:val="clear" w:color="auto" w:fill="auto"/>
            <w:vAlign w:val="center"/>
          </w:tcPr>
          <w:p w14:paraId="3011AE9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tcBorders>
              <w:bottom w:val="single" w:sz="4" w:space="0" w:color="auto"/>
            </w:tcBorders>
            <w:shd w:val="clear" w:color="auto" w:fill="auto"/>
            <w:vAlign w:val="center"/>
          </w:tcPr>
          <w:p w14:paraId="316344B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tcBorders>
              <w:bottom w:val="single" w:sz="4" w:space="0" w:color="auto"/>
            </w:tcBorders>
            <w:shd w:val="clear" w:color="auto" w:fill="auto"/>
            <w:vAlign w:val="center"/>
          </w:tcPr>
          <w:p w14:paraId="485048B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tcBorders>
              <w:bottom w:val="single" w:sz="4" w:space="0" w:color="auto"/>
            </w:tcBorders>
            <w:shd w:val="clear" w:color="auto" w:fill="auto"/>
            <w:vAlign w:val="center"/>
          </w:tcPr>
          <w:p w14:paraId="4B01A63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tcBorders>
              <w:bottom w:val="single" w:sz="4" w:space="0" w:color="auto"/>
            </w:tcBorders>
            <w:shd w:val="clear" w:color="auto" w:fill="auto"/>
            <w:vAlign w:val="center"/>
          </w:tcPr>
          <w:p w14:paraId="19514AE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tcBorders>
              <w:bottom w:val="single" w:sz="4" w:space="0" w:color="auto"/>
            </w:tcBorders>
            <w:shd w:val="clear" w:color="auto" w:fill="auto"/>
            <w:vAlign w:val="center"/>
          </w:tcPr>
          <w:p w14:paraId="5EB2E34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tcBorders>
              <w:bottom w:val="single" w:sz="4" w:space="0" w:color="auto"/>
            </w:tcBorders>
            <w:shd w:val="clear" w:color="auto" w:fill="auto"/>
            <w:vAlign w:val="center"/>
          </w:tcPr>
          <w:p w14:paraId="0FC6A59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tcBorders>
              <w:bottom w:val="single" w:sz="4" w:space="0" w:color="auto"/>
            </w:tcBorders>
            <w:shd w:val="clear" w:color="auto" w:fill="auto"/>
            <w:vAlign w:val="center"/>
          </w:tcPr>
          <w:p w14:paraId="52CC4B0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tcBorders>
              <w:bottom w:val="single" w:sz="4" w:space="0" w:color="auto"/>
            </w:tcBorders>
            <w:shd w:val="clear" w:color="auto" w:fill="auto"/>
            <w:vAlign w:val="center"/>
          </w:tcPr>
          <w:p w14:paraId="02683BD2" w14:textId="77777777" w:rsidR="00DA1FED" w:rsidRPr="00B23760" w:rsidRDefault="00DA1FED" w:rsidP="00882375">
            <w:pPr>
              <w:pStyle w:val="BodyText"/>
              <w:spacing w:after="0"/>
              <w:rPr>
                <w:rFonts w:asciiTheme="minorHAnsi" w:hAnsiTheme="minorHAnsi" w:cstheme="minorHAnsi"/>
                <w:sz w:val="16"/>
                <w:szCs w:val="16"/>
              </w:rPr>
            </w:pPr>
          </w:p>
        </w:tc>
        <w:tc>
          <w:tcPr>
            <w:tcW w:w="630" w:type="dxa"/>
            <w:tcBorders>
              <w:bottom w:val="single" w:sz="4" w:space="0" w:color="auto"/>
            </w:tcBorders>
            <w:shd w:val="clear" w:color="auto" w:fill="auto"/>
            <w:vAlign w:val="center"/>
          </w:tcPr>
          <w:p w14:paraId="73CB91B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c>
          <w:tcPr>
            <w:tcW w:w="788" w:type="dxa"/>
            <w:tcBorders>
              <w:bottom w:val="single" w:sz="4" w:space="0" w:color="auto"/>
            </w:tcBorders>
            <w:shd w:val="clear" w:color="auto" w:fill="auto"/>
            <w:vAlign w:val="center"/>
          </w:tcPr>
          <w:p w14:paraId="63A15286"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tcBorders>
              <w:bottom w:val="single" w:sz="4" w:space="0" w:color="auto"/>
            </w:tcBorders>
            <w:shd w:val="clear" w:color="auto" w:fill="auto"/>
            <w:vAlign w:val="center"/>
          </w:tcPr>
          <w:p w14:paraId="3EE7CEFF" w14:textId="77777777" w:rsidR="00DA1FED" w:rsidRPr="00B23760" w:rsidRDefault="00DA1FED" w:rsidP="00882375">
            <w:pPr>
              <w:pStyle w:val="BodyText"/>
              <w:spacing w:after="0"/>
              <w:rPr>
                <w:rFonts w:asciiTheme="minorHAnsi" w:hAnsiTheme="minorHAnsi" w:cstheme="minorHAnsi"/>
                <w:sz w:val="16"/>
                <w:szCs w:val="16"/>
              </w:rPr>
            </w:pPr>
          </w:p>
        </w:tc>
        <w:tc>
          <w:tcPr>
            <w:tcW w:w="680" w:type="dxa"/>
            <w:tcBorders>
              <w:bottom w:val="single" w:sz="4" w:space="0" w:color="auto"/>
            </w:tcBorders>
            <w:shd w:val="clear" w:color="auto" w:fill="auto"/>
            <w:vAlign w:val="center"/>
          </w:tcPr>
          <w:p w14:paraId="5DFCF13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r>
      <w:tr w:rsidR="00DA1FED" w:rsidRPr="00B23760" w14:paraId="1A1CB44D" w14:textId="77777777" w:rsidTr="00882375">
        <w:tc>
          <w:tcPr>
            <w:tcW w:w="3955" w:type="dxa"/>
            <w:gridSpan w:val="3"/>
            <w:shd w:val="clear" w:color="auto" w:fill="auto"/>
            <w:vAlign w:val="center"/>
          </w:tcPr>
          <w:p w14:paraId="47E8BB0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Governance and Ethics</w:t>
            </w:r>
          </w:p>
        </w:tc>
        <w:tc>
          <w:tcPr>
            <w:tcW w:w="1170" w:type="dxa"/>
            <w:gridSpan w:val="2"/>
            <w:shd w:val="clear" w:color="auto" w:fill="auto"/>
            <w:vAlign w:val="center"/>
          </w:tcPr>
          <w:p w14:paraId="465BD8F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4C9FDC1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BCA4B9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0AC2004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4F90536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EDD043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2FF8863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6C4258D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8569D39"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DDA763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40%</w:t>
            </w:r>
          </w:p>
        </w:tc>
        <w:tc>
          <w:tcPr>
            <w:tcW w:w="788" w:type="dxa"/>
            <w:shd w:val="clear" w:color="auto" w:fill="auto"/>
            <w:vAlign w:val="center"/>
          </w:tcPr>
          <w:p w14:paraId="00F6D689"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1890E71E"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9FF16D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60%</w:t>
            </w:r>
          </w:p>
        </w:tc>
      </w:tr>
      <w:tr w:rsidR="00DA1FED" w:rsidRPr="00B23760" w14:paraId="6690F313" w14:textId="77777777" w:rsidTr="00882375">
        <w:tc>
          <w:tcPr>
            <w:tcW w:w="3955" w:type="dxa"/>
            <w:gridSpan w:val="3"/>
            <w:shd w:val="clear" w:color="auto" w:fill="auto"/>
            <w:vAlign w:val="center"/>
          </w:tcPr>
          <w:p w14:paraId="5A3DBCE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Artificial Intelligence Technologies for Business</w:t>
            </w:r>
          </w:p>
        </w:tc>
        <w:tc>
          <w:tcPr>
            <w:tcW w:w="1170" w:type="dxa"/>
            <w:gridSpan w:val="2"/>
            <w:shd w:val="clear" w:color="auto" w:fill="auto"/>
            <w:vAlign w:val="center"/>
          </w:tcPr>
          <w:p w14:paraId="0D850B0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w:t>
            </w:r>
          </w:p>
        </w:tc>
        <w:tc>
          <w:tcPr>
            <w:tcW w:w="795" w:type="dxa"/>
            <w:shd w:val="clear" w:color="auto" w:fill="auto"/>
            <w:vAlign w:val="center"/>
          </w:tcPr>
          <w:p w14:paraId="4405D02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2E0E7D1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CE1EC4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0231D1C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4C49C0D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4477FA7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8" w:type="dxa"/>
            <w:gridSpan w:val="2"/>
            <w:shd w:val="clear" w:color="auto" w:fill="auto"/>
            <w:vAlign w:val="center"/>
          </w:tcPr>
          <w:p w14:paraId="49D133A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79B64D06"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1B5DF7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194A6426"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55F0B4B5"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E5178B8"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797B8D59" w14:textId="77777777" w:rsidTr="00882375">
        <w:tc>
          <w:tcPr>
            <w:tcW w:w="3955" w:type="dxa"/>
            <w:gridSpan w:val="3"/>
            <w:shd w:val="clear" w:color="auto" w:fill="auto"/>
            <w:vAlign w:val="center"/>
          </w:tcPr>
          <w:p w14:paraId="61C9FDA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Risk and Change Management</w:t>
            </w:r>
          </w:p>
        </w:tc>
        <w:tc>
          <w:tcPr>
            <w:tcW w:w="1170" w:type="dxa"/>
            <w:gridSpan w:val="2"/>
            <w:shd w:val="clear" w:color="auto" w:fill="auto"/>
            <w:vAlign w:val="center"/>
          </w:tcPr>
          <w:p w14:paraId="1D1438F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2BDA6B5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7555D6D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7920640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6AA9491C"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7B66B3C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2E0BB5C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12488CA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0448867D"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6D5C162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00CA4DC8"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6C1697F1"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39CFF1C9"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22CB5C94" w14:textId="77777777" w:rsidTr="00882375">
        <w:tc>
          <w:tcPr>
            <w:tcW w:w="3955" w:type="dxa"/>
            <w:gridSpan w:val="3"/>
            <w:shd w:val="clear" w:color="auto" w:fill="auto"/>
            <w:vAlign w:val="center"/>
          </w:tcPr>
          <w:p w14:paraId="13EA8DA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Intelligent Agents and Process Automation</w:t>
            </w:r>
          </w:p>
        </w:tc>
        <w:tc>
          <w:tcPr>
            <w:tcW w:w="1170" w:type="dxa"/>
            <w:gridSpan w:val="2"/>
            <w:shd w:val="clear" w:color="auto" w:fill="auto"/>
            <w:vAlign w:val="center"/>
          </w:tcPr>
          <w:p w14:paraId="28496FD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2453CCE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3DE90FF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311734B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624E98E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7C4D1E9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359AD7E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10588A9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2FC87627"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386986B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4361FE6F"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216ACE01"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196DC280"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1885E037" w14:textId="77777777" w:rsidTr="00882375">
        <w:tc>
          <w:tcPr>
            <w:tcW w:w="3955" w:type="dxa"/>
            <w:gridSpan w:val="3"/>
            <w:shd w:val="clear" w:color="auto" w:fill="auto"/>
            <w:vAlign w:val="center"/>
          </w:tcPr>
          <w:p w14:paraId="6EAB567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 xml:space="preserve">Human </w:t>
            </w:r>
            <w:proofErr w:type="spellStart"/>
            <w:r w:rsidRPr="00B23760">
              <w:rPr>
                <w:rFonts w:asciiTheme="minorHAnsi" w:hAnsiTheme="minorHAnsi" w:cstheme="minorHAnsi"/>
                <w:sz w:val="16"/>
                <w:szCs w:val="16"/>
              </w:rPr>
              <w:t>Centered</w:t>
            </w:r>
            <w:proofErr w:type="spellEnd"/>
            <w:r w:rsidRPr="00B23760">
              <w:rPr>
                <w:rFonts w:asciiTheme="minorHAnsi" w:hAnsiTheme="minorHAnsi" w:cstheme="minorHAnsi"/>
                <w:sz w:val="16"/>
                <w:szCs w:val="16"/>
              </w:rPr>
              <w:t xml:space="preserve"> Artificial Intelligence</w:t>
            </w:r>
          </w:p>
        </w:tc>
        <w:tc>
          <w:tcPr>
            <w:tcW w:w="1170" w:type="dxa"/>
            <w:gridSpan w:val="2"/>
            <w:shd w:val="clear" w:color="auto" w:fill="auto"/>
            <w:vAlign w:val="center"/>
          </w:tcPr>
          <w:p w14:paraId="3E20A54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w:t>
            </w:r>
          </w:p>
        </w:tc>
        <w:tc>
          <w:tcPr>
            <w:tcW w:w="795" w:type="dxa"/>
            <w:shd w:val="clear" w:color="auto" w:fill="auto"/>
            <w:vAlign w:val="center"/>
          </w:tcPr>
          <w:p w14:paraId="0571D92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7BA5969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A90349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293E752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5C21FD8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1F0867D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8" w:type="dxa"/>
            <w:gridSpan w:val="2"/>
            <w:shd w:val="clear" w:color="auto" w:fill="auto"/>
            <w:vAlign w:val="center"/>
          </w:tcPr>
          <w:p w14:paraId="208421E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08159EB8"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4076BFBA"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30</w:t>
            </w:r>
            <w:r w:rsidRPr="00B23760">
              <w:rPr>
                <w:rFonts w:asciiTheme="minorHAnsi" w:hAnsiTheme="minorHAnsi" w:cstheme="minorHAnsi"/>
                <w:sz w:val="16"/>
                <w:szCs w:val="16"/>
              </w:rPr>
              <w:t>%</w:t>
            </w:r>
          </w:p>
        </w:tc>
        <w:tc>
          <w:tcPr>
            <w:tcW w:w="788" w:type="dxa"/>
            <w:shd w:val="clear" w:color="auto" w:fill="auto"/>
            <w:vAlign w:val="center"/>
          </w:tcPr>
          <w:p w14:paraId="26A615F8"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4CA584F0"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04E9CDB9" w14:textId="77777777" w:rsidR="00DA1FED" w:rsidRPr="00B23760" w:rsidRDefault="00DA1FED" w:rsidP="00882375">
            <w:pPr>
              <w:pStyle w:val="BodyText"/>
              <w:spacing w:after="0"/>
              <w:rPr>
                <w:rFonts w:asciiTheme="minorHAnsi" w:hAnsiTheme="minorHAnsi" w:cstheme="minorHAnsi"/>
                <w:sz w:val="16"/>
                <w:szCs w:val="16"/>
              </w:rPr>
            </w:pPr>
            <w:r>
              <w:rPr>
                <w:rFonts w:asciiTheme="minorHAnsi" w:hAnsiTheme="minorHAnsi" w:cstheme="minorHAnsi"/>
                <w:sz w:val="16"/>
                <w:szCs w:val="16"/>
              </w:rPr>
              <w:t>70</w:t>
            </w:r>
            <w:r w:rsidRPr="00B23760">
              <w:rPr>
                <w:rFonts w:asciiTheme="minorHAnsi" w:hAnsiTheme="minorHAnsi" w:cstheme="minorHAnsi"/>
                <w:sz w:val="16"/>
                <w:szCs w:val="16"/>
              </w:rPr>
              <w:t>%</w:t>
            </w:r>
          </w:p>
        </w:tc>
      </w:tr>
      <w:tr w:rsidR="00DA1FED" w:rsidRPr="00B23760" w14:paraId="23C2BB3F" w14:textId="77777777" w:rsidTr="00882375">
        <w:tc>
          <w:tcPr>
            <w:tcW w:w="3955" w:type="dxa"/>
            <w:gridSpan w:val="3"/>
            <w:shd w:val="clear" w:color="auto" w:fill="auto"/>
            <w:vAlign w:val="center"/>
          </w:tcPr>
          <w:p w14:paraId="62F765A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Customer Engagement and Artificial Intelligence</w:t>
            </w:r>
          </w:p>
        </w:tc>
        <w:tc>
          <w:tcPr>
            <w:tcW w:w="1170" w:type="dxa"/>
            <w:gridSpan w:val="2"/>
            <w:shd w:val="clear" w:color="auto" w:fill="auto"/>
            <w:vAlign w:val="center"/>
          </w:tcPr>
          <w:p w14:paraId="4804E44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7EB5913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1690D1A3"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4CC707FF"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w:t>
            </w:r>
          </w:p>
        </w:tc>
        <w:tc>
          <w:tcPr>
            <w:tcW w:w="737" w:type="dxa"/>
            <w:shd w:val="clear" w:color="auto" w:fill="auto"/>
            <w:vAlign w:val="center"/>
          </w:tcPr>
          <w:p w14:paraId="0A8A9AC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250</w:t>
            </w:r>
          </w:p>
        </w:tc>
        <w:tc>
          <w:tcPr>
            <w:tcW w:w="709" w:type="dxa"/>
            <w:shd w:val="clear" w:color="auto" w:fill="auto"/>
            <w:vAlign w:val="center"/>
          </w:tcPr>
          <w:p w14:paraId="02618A2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72FDF8A5"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8" w:type="dxa"/>
            <w:gridSpan w:val="2"/>
            <w:shd w:val="clear" w:color="auto" w:fill="auto"/>
            <w:vAlign w:val="center"/>
          </w:tcPr>
          <w:p w14:paraId="1438C32A"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202</w:t>
            </w:r>
          </w:p>
        </w:tc>
        <w:tc>
          <w:tcPr>
            <w:tcW w:w="567" w:type="dxa"/>
            <w:shd w:val="clear" w:color="auto" w:fill="auto"/>
            <w:vAlign w:val="center"/>
          </w:tcPr>
          <w:p w14:paraId="60A3D7FB"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08A19B1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3AC79234"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1540AE5C"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D6DAE40"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30F9D189" w14:textId="77777777" w:rsidTr="00882375">
        <w:tc>
          <w:tcPr>
            <w:tcW w:w="3955" w:type="dxa"/>
            <w:gridSpan w:val="3"/>
            <w:shd w:val="clear" w:color="auto" w:fill="auto"/>
            <w:vAlign w:val="center"/>
          </w:tcPr>
          <w:p w14:paraId="00962C3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Data Analytics for Business</w:t>
            </w:r>
          </w:p>
        </w:tc>
        <w:tc>
          <w:tcPr>
            <w:tcW w:w="1170" w:type="dxa"/>
            <w:gridSpan w:val="2"/>
            <w:shd w:val="clear" w:color="auto" w:fill="auto"/>
            <w:vAlign w:val="center"/>
          </w:tcPr>
          <w:p w14:paraId="1C2BFD8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5EA9BD98"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30DB533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6915133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6890015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778F91C9"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59D8B48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6993215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4C72250C"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52042A8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100%</w:t>
            </w:r>
          </w:p>
        </w:tc>
        <w:tc>
          <w:tcPr>
            <w:tcW w:w="788" w:type="dxa"/>
            <w:shd w:val="clear" w:color="auto" w:fill="auto"/>
            <w:vAlign w:val="center"/>
          </w:tcPr>
          <w:p w14:paraId="04E06FD6"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312F22B6"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78535BE8" w14:textId="77777777" w:rsidR="00DA1FED" w:rsidRPr="00B23760" w:rsidRDefault="00DA1FED" w:rsidP="00882375">
            <w:pPr>
              <w:pStyle w:val="BodyText"/>
              <w:spacing w:after="0"/>
              <w:rPr>
                <w:rFonts w:asciiTheme="minorHAnsi" w:hAnsiTheme="minorHAnsi" w:cstheme="minorHAnsi"/>
                <w:sz w:val="16"/>
                <w:szCs w:val="16"/>
              </w:rPr>
            </w:pPr>
          </w:p>
        </w:tc>
      </w:tr>
      <w:tr w:rsidR="00DA1FED" w:rsidRPr="00B23760" w14:paraId="434F2A16" w14:textId="77777777" w:rsidTr="00882375">
        <w:tc>
          <w:tcPr>
            <w:tcW w:w="3955" w:type="dxa"/>
            <w:gridSpan w:val="3"/>
            <w:shd w:val="clear" w:color="auto" w:fill="auto"/>
            <w:vAlign w:val="center"/>
          </w:tcPr>
          <w:p w14:paraId="7AE85127"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Emergent Artificial Intelligence Technologies and Sustainability</w:t>
            </w:r>
          </w:p>
        </w:tc>
        <w:tc>
          <w:tcPr>
            <w:tcW w:w="1170" w:type="dxa"/>
            <w:gridSpan w:val="2"/>
            <w:shd w:val="clear" w:color="auto" w:fill="auto"/>
            <w:vAlign w:val="center"/>
          </w:tcPr>
          <w:p w14:paraId="3D7E43F2"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3</w:t>
            </w:r>
          </w:p>
        </w:tc>
        <w:tc>
          <w:tcPr>
            <w:tcW w:w="795" w:type="dxa"/>
            <w:shd w:val="clear" w:color="auto" w:fill="auto"/>
            <w:vAlign w:val="center"/>
          </w:tcPr>
          <w:p w14:paraId="300181A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M</w:t>
            </w:r>
          </w:p>
        </w:tc>
        <w:tc>
          <w:tcPr>
            <w:tcW w:w="992" w:type="dxa"/>
            <w:shd w:val="clear" w:color="auto" w:fill="auto"/>
            <w:vAlign w:val="center"/>
          </w:tcPr>
          <w:p w14:paraId="44D74B8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9</w:t>
            </w:r>
          </w:p>
        </w:tc>
        <w:tc>
          <w:tcPr>
            <w:tcW w:w="993" w:type="dxa"/>
            <w:shd w:val="clear" w:color="auto" w:fill="auto"/>
            <w:vAlign w:val="center"/>
          </w:tcPr>
          <w:p w14:paraId="1279DA9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w:t>
            </w:r>
          </w:p>
        </w:tc>
        <w:tc>
          <w:tcPr>
            <w:tcW w:w="737" w:type="dxa"/>
            <w:shd w:val="clear" w:color="auto" w:fill="auto"/>
            <w:vAlign w:val="center"/>
          </w:tcPr>
          <w:p w14:paraId="67C42E3E"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125</w:t>
            </w:r>
          </w:p>
        </w:tc>
        <w:tc>
          <w:tcPr>
            <w:tcW w:w="709" w:type="dxa"/>
            <w:shd w:val="clear" w:color="auto" w:fill="auto"/>
            <w:vAlign w:val="center"/>
          </w:tcPr>
          <w:p w14:paraId="6C2EFABB"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24</w:t>
            </w:r>
          </w:p>
        </w:tc>
        <w:tc>
          <w:tcPr>
            <w:tcW w:w="709" w:type="dxa"/>
            <w:shd w:val="clear" w:color="auto" w:fill="auto"/>
            <w:vAlign w:val="center"/>
          </w:tcPr>
          <w:p w14:paraId="6155BB96"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12</w:t>
            </w:r>
          </w:p>
        </w:tc>
        <w:tc>
          <w:tcPr>
            <w:tcW w:w="708" w:type="dxa"/>
            <w:gridSpan w:val="2"/>
            <w:shd w:val="clear" w:color="auto" w:fill="auto"/>
            <w:vAlign w:val="center"/>
          </w:tcPr>
          <w:p w14:paraId="310A59D0"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89</w:t>
            </w:r>
          </w:p>
        </w:tc>
        <w:tc>
          <w:tcPr>
            <w:tcW w:w="567" w:type="dxa"/>
            <w:shd w:val="clear" w:color="auto" w:fill="auto"/>
            <w:vAlign w:val="center"/>
          </w:tcPr>
          <w:p w14:paraId="75243EC0" w14:textId="77777777" w:rsidR="00DA1FED" w:rsidRPr="00B23760" w:rsidRDefault="00DA1FED" w:rsidP="00882375">
            <w:pPr>
              <w:pStyle w:val="BodyText"/>
              <w:spacing w:after="0"/>
              <w:rPr>
                <w:rFonts w:asciiTheme="minorHAnsi" w:hAnsiTheme="minorHAnsi" w:cstheme="minorHAnsi"/>
                <w:sz w:val="16"/>
                <w:szCs w:val="16"/>
              </w:rPr>
            </w:pPr>
          </w:p>
        </w:tc>
        <w:tc>
          <w:tcPr>
            <w:tcW w:w="630" w:type="dxa"/>
            <w:shd w:val="clear" w:color="auto" w:fill="auto"/>
            <w:vAlign w:val="center"/>
          </w:tcPr>
          <w:p w14:paraId="0A8842D1"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c>
          <w:tcPr>
            <w:tcW w:w="788" w:type="dxa"/>
            <w:shd w:val="clear" w:color="auto" w:fill="auto"/>
            <w:vAlign w:val="center"/>
          </w:tcPr>
          <w:p w14:paraId="2877F12B" w14:textId="77777777" w:rsidR="00DA1FED" w:rsidRPr="00B23760" w:rsidRDefault="00DA1FED" w:rsidP="00882375">
            <w:pPr>
              <w:pStyle w:val="BodyText"/>
              <w:spacing w:after="0"/>
              <w:rPr>
                <w:rFonts w:asciiTheme="minorHAnsi" w:hAnsiTheme="minorHAnsi" w:cstheme="minorHAnsi"/>
                <w:sz w:val="16"/>
                <w:szCs w:val="16"/>
              </w:rPr>
            </w:pPr>
          </w:p>
        </w:tc>
        <w:tc>
          <w:tcPr>
            <w:tcW w:w="709" w:type="dxa"/>
            <w:gridSpan w:val="2"/>
            <w:shd w:val="clear" w:color="auto" w:fill="auto"/>
            <w:vAlign w:val="center"/>
          </w:tcPr>
          <w:p w14:paraId="1C6BBCAA" w14:textId="77777777" w:rsidR="00DA1FED" w:rsidRPr="00B23760" w:rsidRDefault="00DA1FED" w:rsidP="00882375">
            <w:pPr>
              <w:pStyle w:val="BodyText"/>
              <w:spacing w:after="0"/>
              <w:rPr>
                <w:rFonts w:asciiTheme="minorHAnsi" w:hAnsiTheme="minorHAnsi" w:cstheme="minorHAnsi"/>
                <w:sz w:val="16"/>
                <w:szCs w:val="16"/>
              </w:rPr>
            </w:pPr>
          </w:p>
        </w:tc>
        <w:tc>
          <w:tcPr>
            <w:tcW w:w="680" w:type="dxa"/>
            <w:shd w:val="clear" w:color="auto" w:fill="auto"/>
            <w:vAlign w:val="center"/>
          </w:tcPr>
          <w:p w14:paraId="6C31888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50%</w:t>
            </w:r>
          </w:p>
        </w:tc>
      </w:tr>
      <w:tr w:rsidR="00DA1FED" w:rsidRPr="00B23760" w14:paraId="772522E0" w14:textId="77777777" w:rsidTr="00882375">
        <w:tc>
          <w:tcPr>
            <w:tcW w:w="14142" w:type="dxa"/>
            <w:gridSpan w:val="19"/>
            <w:tcBorders>
              <w:top w:val="single" w:sz="4" w:space="0" w:color="auto"/>
              <w:bottom w:val="single" w:sz="4" w:space="0" w:color="auto"/>
            </w:tcBorders>
            <w:shd w:val="clear" w:color="auto" w:fill="D9E2F3" w:themeFill="accent1" w:themeFillTint="33"/>
            <w:vAlign w:val="center"/>
          </w:tcPr>
          <w:p w14:paraId="4F0E6AD4"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b/>
                <w:sz w:val="16"/>
                <w:szCs w:val="16"/>
              </w:rPr>
              <w:t xml:space="preserve">Special Regulations </w:t>
            </w:r>
            <w:r w:rsidRPr="00B23760">
              <w:rPr>
                <w:rFonts w:asciiTheme="minorHAnsi" w:hAnsiTheme="minorHAnsi" w:cstheme="minorHAnsi"/>
                <w:sz w:val="16"/>
                <w:szCs w:val="16"/>
              </w:rPr>
              <w:t>(Up to 280 characters)</w:t>
            </w:r>
          </w:p>
        </w:tc>
      </w:tr>
      <w:tr w:rsidR="00DA1FED" w:rsidRPr="00B23760" w14:paraId="370F32F2" w14:textId="77777777" w:rsidTr="00882375">
        <w:tc>
          <w:tcPr>
            <w:tcW w:w="14142" w:type="dxa"/>
            <w:gridSpan w:val="19"/>
            <w:tcBorders>
              <w:top w:val="single" w:sz="4" w:space="0" w:color="auto"/>
              <w:bottom w:val="single" w:sz="4" w:space="0" w:color="auto"/>
            </w:tcBorders>
            <w:shd w:val="clear" w:color="auto" w:fill="auto"/>
            <w:vAlign w:val="center"/>
          </w:tcPr>
          <w:p w14:paraId="66B7DFBD" w14:textId="77777777" w:rsidR="00DA1FED" w:rsidRPr="00B23760" w:rsidRDefault="00DA1FED" w:rsidP="00882375">
            <w:pPr>
              <w:pStyle w:val="BodyText"/>
              <w:spacing w:after="0"/>
              <w:rPr>
                <w:rFonts w:asciiTheme="minorHAnsi" w:hAnsiTheme="minorHAnsi" w:cstheme="minorHAnsi"/>
                <w:sz w:val="16"/>
                <w:szCs w:val="16"/>
              </w:rPr>
            </w:pPr>
            <w:r w:rsidRPr="00B23760">
              <w:rPr>
                <w:rFonts w:asciiTheme="minorHAnsi" w:hAnsiTheme="minorHAnsi" w:cstheme="minorHAnsi"/>
                <w:sz w:val="16"/>
                <w:szCs w:val="16"/>
              </w:rPr>
              <w:t>N/A</w:t>
            </w:r>
          </w:p>
        </w:tc>
      </w:tr>
    </w:tbl>
    <w:p w14:paraId="5D224D39" w14:textId="77777777" w:rsidR="00DA1FED" w:rsidRPr="00B23760" w:rsidRDefault="00DA1FED" w:rsidP="00DA1FED"/>
    <w:p w14:paraId="6F21A2A8" w14:textId="77777777" w:rsidR="00DA1FED" w:rsidRPr="00C62154" w:rsidRDefault="00DA1FED" w:rsidP="00F060AB">
      <w:pPr>
        <w:rPr>
          <w:bCs/>
          <w:lang w:val="ga-IE"/>
        </w:rPr>
      </w:pPr>
    </w:p>
    <w:p w14:paraId="7886BA36" w14:textId="77777777" w:rsidR="00DF6419" w:rsidRDefault="00DF6419"/>
    <w:sectPr w:rsidR="00DF6419" w:rsidSect="006437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6C82" w14:textId="77777777" w:rsidR="00C5709A" w:rsidRDefault="00C5709A" w:rsidP="00F060AB">
      <w:pPr>
        <w:spacing w:after="0" w:line="240" w:lineRule="auto"/>
      </w:pPr>
      <w:r>
        <w:separator/>
      </w:r>
    </w:p>
  </w:endnote>
  <w:endnote w:type="continuationSeparator" w:id="0">
    <w:p w14:paraId="54B8F416" w14:textId="77777777" w:rsidR="00C5709A" w:rsidRDefault="00C5709A" w:rsidP="00F0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39583D63" w:rsidR="00643787" w:rsidRDefault="00643787">
        <w:pPr>
          <w:pStyle w:val="Footer"/>
          <w:jc w:val="right"/>
        </w:pPr>
        <w:r>
          <w:fldChar w:fldCharType="begin"/>
        </w:r>
        <w:r>
          <w:instrText xml:space="preserve"> PAGE   \* MERGEFORMAT </w:instrText>
        </w:r>
        <w:r>
          <w:fldChar w:fldCharType="separate"/>
        </w:r>
        <w:r w:rsidR="00264651">
          <w:rPr>
            <w:noProof/>
          </w:rPr>
          <w:t>36</w:t>
        </w:r>
        <w:r>
          <w:rPr>
            <w:noProof/>
          </w:rPr>
          <w:fldChar w:fldCharType="end"/>
        </w:r>
      </w:p>
    </w:sdtContent>
  </w:sdt>
  <w:p w14:paraId="64F30F1D" w14:textId="77777777" w:rsidR="00643787" w:rsidRDefault="0064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0A5E" w14:textId="77777777" w:rsidR="00C5709A" w:rsidRDefault="00C5709A" w:rsidP="00F060AB">
      <w:pPr>
        <w:spacing w:after="0" w:line="240" w:lineRule="auto"/>
      </w:pPr>
      <w:r>
        <w:separator/>
      </w:r>
    </w:p>
  </w:footnote>
  <w:footnote w:type="continuationSeparator" w:id="0">
    <w:p w14:paraId="68B3F371" w14:textId="77777777" w:rsidR="00C5709A" w:rsidRDefault="00C5709A" w:rsidP="00F060AB">
      <w:pPr>
        <w:spacing w:after="0" w:line="240" w:lineRule="auto"/>
      </w:pPr>
      <w:r>
        <w:continuationSeparator/>
      </w:r>
    </w:p>
  </w:footnote>
  <w:footnote w:id="1">
    <w:p w14:paraId="790BCECD" w14:textId="77777777" w:rsidR="00643787" w:rsidRPr="00D26C08" w:rsidRDefault="00643787" w:rsidP="00F060A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2">
    <w:p w14:paraId="55097546" w14:textId="77777777" w:rsidR="00643787" w:rsidRPr="00ED7462" w:rsidRDefault="00643787" w:rsidP="00F060A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66E4E05C" w14:textId="77777777" w:rsidR="00643787" w:rsidRPr="00ED7462" w:rsidRDefault="00643787" w:rsidP="00F060A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758012C5" w14:textId="77777777" w:rsidR="00643787" w:rsidRPr="00D26C08" w:rsidRDefault="00643787" w:rsidP="00F060A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5CF83E" w14:textId="77777777" w:rsidR="00643787" w:rsidRDefault="00643787" w:rsidP="00F060AB">
      <w:pPr>
        <w:pStyle w:val="FootnoteText"/>
      </w:pPr>
      <w:r>
        <w:rPr>
          <w:rStyle w:val="FootnoteReference"/>
        </w:rPr>
        <w:footnoteRef/>
      </w:r>
      <w:r>
        <w:t xml:space="preserve"> This might be predictive or indirect.</w:t>
      </w:r>
    </w:p>
  </w:footnote>
  <w:footnote w:id="6">
    <w:p w14:paraId="02AC32ED" w14:textId="77777777" w:rsidR="00643787" w:rsidRDefault="00643787" w:rsidP="00F060A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232A5DC1" w14:textId="77777777" w:rsidR="00643787" w:rsidRPr="00D26C08" w:rsidRDefault="00643787" w:rsidP="00F060A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2B5B7CAC" w14:textId="77777777" w:rsidR="00643787" w:rsidRDefault="00643787" w:rsidP="00F060A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6FCAAEDE" w14:textId="77777777" w:rsidR="00643787" w:rsidRDefault="00643787" w:rsidP="00F060AB">
      <w:pPr>
        <w:pStyle w:val="FootnoteText"/>
        <w:numPr>
          <w:ilvl w:val="0"/>
          <w:numId w:val="11"/>
        </w:numPr>
      </w:pPr>
      <w:r>
        <w:t xml:space="preserve">Progression and transfer routes </w:t>
      </w:r>
    </w:p>
    <w:p w14:paraId="4DA3796D" w14:textId="77777777" w:rsidR="00643787" w:rsidRDefault="00643787" w:rsidP="00F060AB">
      <w:pPr>
        <w:pStyle w:val="FootnoteText"/>
        <w:numPr>
          <w:ilvl w:val="0"/>
          <w:numId w:val="11"/>
        </w:numPr>
      </w:pPr>
      <w:r>
        <w:t>Entry arrangements</w:t>
      </w:r>
    </w:p>
    <w:p w14:paraId="13763154" w14:textId="77777777" w:rsidR="00643787" w:rsidRDefault="00643787" w:rsidP="00F060AB">
      <w:pPr>
        <w:pStyle w:val="FootnoteText"/>
        <w:numPr>
          <w:ilvl w:val="0"/>
          <w:numId w:val="11"/>
        </w:numPr>
      </w:pPr>
      <w:r>
        <w:t>Information provision</w:t>
      </w:r>
    </w:p>
  </w:footnote>
  <w:footnote w:id="9">
    <w:p w14:paraId="384F181E" w14:textId="77777777" w:rsidR="00643787" w:rsidRPr="006A0CE5" w:rsidRDefault="00643787"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4D5CFE01" w14:textId="77777777" w:rsidR="00643787" w:rsidRDefault="00643787" w:rsidP="00F060AB">
      <w:pPr>
        <w:pStyle w:val="FootnoteText"/>
      </w:pPr>
      <w:r>
        <w:rPr>
          <w:rStyle w:val="FootnoteReference"/>
        </w:rPr>
        <w:footnoteRef/>
      </w:r>
      <w:r>
        <w:t xml:space="preserve"> This applies recursively to each and every element of the programme from enrolment through to completion.</w:t>
      </w:r>
    </w:p>
    <w:p w14:paraId="038954AB" w14:textId="77777777" w:rsidR="00643787" w:rsidRPr="00D26C08" w:rsidRDefault="00643787" w:rsidP="00F060A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4681D19A" w14:textId="77777777" w:rsidR="00643787" w:rsidRPr="00DC001B" w:rsidRDefault="00643787" w:rsidP="00F060AB">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2">
    <w:p w14:paraId="7D52E499" w14:textId="77777777" w:rsidR="00643787" w:rsidRPr="00DC001B" w:rsidRDefault="00643787" w:rsidP="00F060A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3">
    <w:p w14:paraId="7018B1BF" w14:textId="77777777" w:rsidR="00643787" w:rsidRPr="00DC001B" w:rsidRDefault="00643787" w:rsidP="00F060A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E67E970" w14:textId="77777777" w:rsidR="00643787" w:rsidRPr="00D26C08" w:rsidRDefault="00643787" w:rsidP="00F060A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73737408" w14:textId="77777777" w:rsidR="00643787" w:rsidRDefault="00643787" w:rsidP="00F060A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2F374AF9" w14:textId="77777777" w:rsidR="00643787" w:rsidRPr="00DC001B" w:rsidRDefault="00643787" w:rsidP="00F060AB">
      <w:pPr>
        <w:pStyle w:val="FootnoteText"/>
      </w:pPr>
      <w:r w:rsidRPr="00DC001B">
        <w:rPr>
          <w:rStyle w:val="FootnoteReference"/>
        </w:rPr>
        <w:footnoteRef/>
      </w:r>
      <w:r w:rsidRPr="00DC001B">
        <w:t xml:space="preserve"> See the section on transitional arrangements.</w:t>
      </w:r>
    </w:p>
  </w:footnote>
  <w:footnote w:id="17">
    <w:p w14:paraId="7743F3DE" w14:textId="77777777" w:rsidR="00643787" w:rsidRPr="00DC001B" w:rsidRDefault="00643787" w:rsidP="00F060A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04EF7B72" w14:textId="77777777" w:rsidR="00643787" w:rsidRPr="00D26C08" w:rsidRDefault="00643787" w:rsidP="00F060A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725F7830" w14:textId="77777777" w:rsidR="00643787" w:rsidRPr="00D26C08" w:rsidRDefault="00643787" w:rsidP="00F060A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5392B6FB" w14:textId="77777777" w:rsidR="00643787" w:rsidRPr="00E46CEF" w:rsidRDefault="00643787"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3E82AA9A" w14:textId="77777777" w:rsidR="00643787" w:rsidRPr="00E46CEF" w:rsidRDefault="00643787" w:rsidP="00F060A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35D7B39B" w14:textId="77777777" w:rsidR="00643787" w:rsidRPr="00E46CEF" w:rsidRDefault="00643787"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9"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278F7"/>
    <w:multiLevelType w:val="hybridMultilevel"/>
    <w:tmpl w:val="12A82C2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8958825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21"/>
  </w:num>
  <w:num w:numId="4">
    <w:abstractNumId w:val="15"/>
  </w:num>
  <w:num w:numId="5">
    <w:abstractNumId w:val="11"/>
  </w:num>
  <w:num w:numId="6">
    <w:abstractNumId w:val="1"/>
  </w:num>
  <w:num w:numId="7">
    <w:abstractNumId w:val="8"/>
  </w:num>
  <w:num w:numId="8">
    <w:abstractNumId w:val="7"/>
  </w:num>
  <w:num w:numId="9">
    <w:abstractNumId w:val="5"/>
  </w:num>
  <w:num w:numId="10">
    <w:abstractNumId w:val="13"/>
  </w:num>
  <w:num w:numId="11">
    <w:abstractNumId w:val="16"/>
  </w:num>
  <w:num w:numId="12">
    <w:abstractNumId w:val="14"/>
  </w:num>
  <w:num w:numId="13">
    <w:abstractNumId w:val="6"/>
  </w:num>
  <w:num w:numId="14">
    <w:abstractNumId w:val="4"/>
  </w:num>
  <w:num w:numId="15">
    <w:abstractNumId w:val="20"/>
  </w:num>
  <w:num w:numId="16">
    <w:abstractNumId w:val="9"/>
  </w:num>
  <w:num w:numId="17">
    <w:abstractNumId w:val="19"/>
  </w:num>
  <w:num w:numId="18">
    <w:abstractNumId w:val="10"/>
  </w:num>
  <w:num w:numId="19">
    <w:abstractNumId w:val="3"/>
  </w:num>
  <w:num w:numId="20">
    <w:abstractNumId w:val="0"/>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12"/>
  </w:num>
  <w:num w:numId="25">
    <w:abstractNumId w:val="17"/>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AB"/>
    <w:rsid w:val="0000329C"/>
    <w:rsid w:val="00056E58"/>
    <w:rsid w:val="0008365F"/>
    <w:rsid w:val="000D3D26"/>
    <w:rsid w:val="000F3898"/>
    <w:rsid w:val="00117A6A"/>
    <w:rsid w:val="00137BDF"/>
    <w:rsid w:val="0018214E"/>
    <w:rsid w:val="00185FF2"/>
    <w:rsid w:val="001F04BA"/>
    <w:rsid w:val="001F59CB"/>
    <w:rsid w:val="001F63E0"/>
    <w:rsid w:val="002135DF"/>
    <w:rsid w:val="002409AA"/>
    <w:rsid w:val="00242FB8"/>
    <w:rsid w:val="002516BE"/>
    <w:rsid w:val="0025353C"/>
    <w:rsid w:val="00257821"/>
    <w:rsid w:val="002608B9"/>
    <w:rsid w:val="00264651"/>
    <w:rsid w:val="002726CB"/>
    <w:rsid w:val="00275ED3"/>
    <w:rsid w:val="002868C6"/>
    <w:rsid w:val="00296791"/>
    <w:rsid w:val="002C37D8"/>
    <w:rsid w:val="002C6065"/>
    <w:rsid w:val="002D2ED9"/>
    <w:rsid w:val="002D39C5"/>
    <w:rsid w:val="002E6AF0"/>
    <w:rsid w:val="0031039E"/>
    <w:rsid w:val="003173FC"/>
    <w:rsid w:val="00323E66"/>
    <w:rsid w:val="00324153"/>
    <w:rsid w:val="003354FD"/>
    <w:rsid w:val="003909EA"/>
    <w:rsid w:val="00392CE3"/>
    <w:rsid w:val="00416FAF"/>
    <w:rsid w:val="00430987"/>
    <w:rsid w:val="004309E0"/>
    <w:rsid w:val="00461ACB"/>
    <w:rsid w:val="00465DA4"/>
    <w:rsid w:val="00484FAE"/>
    <w:rsid w:val="004A01DD"/>
    <w:rsid w:val="004A533B"/>
    <w:rsid w:val="004C2456"/>
    <w:rsid w:val="00593165"/>
    <w:rsid w:val="005B18DC"/>
    <w:rsid w:val="005B659E"/>
    <w:rsid w:val="005B7F69"/>
    <w:rsid w:val="006112CF"/>
    <w:rsid w:val="00633C9C"/>
    <w:rsid w:val="00643787"/>
    <w:rsid w:val="00661B47"/>
    <w:rsid w:val="0069062A"/>
    <w:rsid w:val="00691A45"/>
    <w:rsid w:val="00695D19"/>
    <w:rsid w:val="006D36E4"/>
    <w:rsid w:val="006E2774"/>
    <w:rsid w:val="00711408"/>
    <w:rsid w:val="00724BD2"/>
    <w:rsid w:val="00732D20"/>
    <w:rsid w:val="00747D18"/>
    <w:rsid w:val="00757092"/>
    <w:rsid w:val="00761DC3"/>
    <w:rsid w:val="00797932"/>
    <w:rsid w:val="007A5C56"/>
    <w:rsid w:val="007A6A84"/>
    <w:rsid w:val="007E0F64"/>
    <w:rsid w:val="00806F82"/>
    <w:rsid w:val="00833B7E"/>
    <w:rsid w:val="008B4EC2"/>
    <w:rsid w:val="008D0245"/>
    <w:rsid w:val="00923C6C"/>
    <w:rsid w:val="00950C0A"/>
    <w:rsid w:val="009B2574"/>
    <w:rsid w:val="009C1363"/>
    <w:rsid w:val="009C32FD"/>
    <w:rsid w:val="009D575B"/>
    <w:rsid w:val="009F0CF4"/>
    <w:rsid w:val="00A23F0A"/>
    <w:rsid w:val="00A43E31"/>
    <w:rsid w:val="00A503C0"/>
    <w:rsid w:val="00AD479D"/>
    <w:rsid w:val="00B412CC"/>
    <w:rsid w:val="00BB4DF1"/>
    <w:rsid w:val="00BC072D"/>
    <w:rsid w:val="00BC4EB5"/>
    <w:rsid w:val="00BC5D5A"/>
    <w:rsid w:val="00BF28E1"/>
    <w:rsid w:val="00C21A46"/>
    <w:rsid w:val="00C419F3"/>
    <w:rsid w:val="00C519A3"/>
    <w:rsid w:val="00C5709A"/>
    <w:rsid w:val="00C75D70"/>
    <w:rsid w:val="00C80CB0"/>
    <w:rsid w:val="00C80F8B"/>
    <w:rsid w:val="00CD1BBD"/>
    <w:rsid w:val="00D06BB3"/>
    <w:rsid w:val="00D27886"/>
    <w:rsid w:val="00D40F77"/>
    <w:rsid w:val="00D63417"/>
    <w:rsid w:val="00DA1FED"/>
    <w:rsid w:val="00DB6568"/>
    <w:rsid w:val="00DD464C"/>
    <w:rsid w:val="00DF6419"/>
    <w:rsid w:val="00E01EC7"/>
    <w:rsid w:val="00E06D01"/>
    <w:rsid w:val="00E1046E"/>
    <w:rsid w:val="00E52B69"/>
    <w:rsid w:val="00E64F91"/>
    <w:rsid w:val="00E67371"/>
    <w:rsid w:val="00E75EFB"/>
    <w:rsid w:val="00E77D60"/>
    <w:rsid w:val="00E8331D"/>
    <w:rsid w:val="00E933B8"/>
    <w:rsid w:val="00E9479C"/>
    <w:rsid w:val="00EE4AC3"/>
    <w:rsid w:val="00EE6E06"/>
    <w:rsid w:val="00EF1438"/>
    <w:rsid w:val="00F035D2"/>
    <w:rsid w:val="00F060AB"/>
    <w:rsid w:val="00F07083"/>
    <w:rsid w:val="00F40C85"/>
    <w:rsid w:val="00F635BC"/>
    <w:rsid w:val="00F63678"/>
    <w:rsid w:val="00FD4EF0"/>
    <w:rsid w:val="00FD65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FED0"/>
  <w15:chartTrackingRefBased/>
  <w15:docId w15:val="{571DC261-3AA5-4AA9-83A5-595D3A1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21"/>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4"/>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character" w:styleId="CommentReference">
    <w:name w:val="annotation reference"/>
    <w:basedOn w:val="DefaultParagraphFont"/>
    <w:semiHidden/>
    <w:unhideWhenUsed/>
    <w:rsid w:val="009C1363"/>
    <w:rPr>
      <w:sz w:val="16"/>
      <w:szCs w:val="16"/>
    </w:rPr>
  </w:style>
  <w:style w:type="paragraph" w:styleId="CommentText">
    <w:name w:val="annotation text"/>
    <w:basedOn w:val="Normal"/>
    <w:link w:val="CommentTextChar"/>
    <w:unhideWhenUsed/>
    <w:rsid w:val="009C1363"/>
    <w:pPr>
      <w:spacing w:line="240" w:lineRule="auto"/>
    </w:pPr>
    <w:rPr>
      <w:sz w:val="20"/>
      <w:szCs w:val="20"/>
    </w:rPr>
  </w:style>
  <w:style w:type="character" w:customStyle="1" w:styleId="CommentTextChar">
    <w:name w:val="Comment Text Char"/>
    <w:basedOn w:val="DefaultParagraphFont"/>
    <w:link w:val="CommentText"/>
    <w:rsid w:val="009C1363"/>
    <w:rPr>
      <w:sz w:val="20"/>
      <w:szCs w:val="20"/>
    </w:rPr>
  </w:style>
  <w:style w:type="paragraph" w:styleId="CommentSubject">
    <w:name w:val="annotation subject"/>
    <w:basedOn w:val="CommentText"/>
    <w:next w:val="CommentText"/>
    <w:link w:val="CommentSubjectChar"/>
    <w:uiPriority w:val="99"/>
    <w:semiHidden/>
    <w:unhideWhenUsed/>
    <w:rsid w:val="009C1363"/>
    <w:rPr>
      <w:b/>
      <w:bCs/>
    </w:rPr>
  </w:style>
  <w:style w:type="character" w:customStyle="1" w:styleId="CommentSubjectChar">
    <w:name w:val="Comment Subject Char"/>
    <w:basedOn w:val="CommentTextChar"/>
    <w:link w:val="CommentSubject"/>
    <w:uiPriority w:val="99"/>
    <w:semiHidden/>
    <w:rsid w:val="009C1363"/>
    <w:rPr>
      <w:b/>
      <w:bCs/>
      <w:sz w:val="20"/>
      <w:szCs w:val="20"/>
    </w:rPr>
  </w:style>
  <w:style w:type="character" w:styleId="Hyperlink">
    <w:name w:val="Hyperlink"/>
    <w:uiPriority w:val="99"/>
    <w:unhideWhenUsed/>
    <w:rsid w:val="00DA1FED"/>
    <w:rPr>
      <w:color w:val="000080"/>
      <w:u w:val="single"/>
    </w:rPr>
  </w:style>
  <w:style w:type="paragraph" w:styleId="Caption">
    <w:name w:val="caption"/>
    <w:basedOn w:val="Normal"/>
    <w:unhideWhenUsed/>
    <w:qFormat/>
    <w:rsid w:val="00DA1FED"/>
    <w:pPr>
      <w:suppressLineNumbers/>
      <w:suppressAutoHyphens/>
      <w:spacing w:before="120" w:after="120" w:line="240" w:lineRule="auto"/>
      <w:jc w:val="both"/>
    </w:pPr>
    <w:rPr>
      <w:rFonts w:eastAsia="Times New Roman" w:cs="Tahoma"/>
      <w:b/>
      <w:iCs/>
      <w:sz w:val="20"/>
      <w:szCs w:val="24"/>
      <w:lang w:eastAsia="ar-SA"/>
    </w:rPr>
  </w:style>
  <w:style w:type="paragraph" w:styleId="BalloonText">
    <w:name w:val="Balloon Text"/>
    <w:basedOn w:val="Normal"/>
    <w:link w:val="BalloonTextChar"/>
    <w:uiPriority w:val="99"/>
    <w:semiHidden/>
    <w:unhideWhenUsed/>
    <w:rsid w:val="00DA1FED"/>
    <w:pPr>
      <w:suppressAutoHyphens/>
      <w:spacing w:after="0" w:line="240" w:lineRule="auto"/>
      <w:jc w:val="both"/>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DA1FED"/>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DA1FED"/>
    <w:pPr>
      <w:spacing w:after="0" w:line="240" w:lineRule="auto"/>
      <w:jc w:val="both"/>
    </w:pPr>
    <w:rPr>
      <w:rFonts w:ascii="Calibri" w:eastAsia="Calibri" w:hAnsi="Calibri" w:cs="Times New Roman"/>
      <w:sz w:val="20"/>
      <w:szCs w:val="21"/>
    </w:rPr>
  </w:style>
  <w:style w:type="character" w:customStyle="1" w:styleId="PlainTextChar">
    <w:name w:val="Plain Text Char"/>
    <w:basedOn w:val="DefaultParagraphFont"/>
    <w:link w:val="PlainText"/>
    <w:uiPriority w:val="99"/>
    <w:semiHidden/>
    <w:rsid w:val="00DA1FED"/>
    <w:rPr>
      <w:rFonts w:ascii="Calibri" w:eastAsia="Calibri" w:hAnsi="Calibri" w:cs="Times New Roman"/>
      <w:sz w:val="20"/>
      <w:szCs w:val="21"/>
    </w:rPr>
  </w:style>
  <w:style w:type="paragraph" w:customStyle="1" w:styleId="Substyle">
    <w:name w:val="Sub style"/>
    <w:basedOn w:val="Normal"/>
    <w:rsid w:val="00DA1FED"/>
    <w:pPr>
      <w:widowControl w:val="0"/>
      <w:numPr>
        <w:numId w:val="26"/>
      </w:numPr>
      <w:tabs>
        <w:tab w:val="left" w:pos="4395"/>
      </w:tabs>
      <w:spacing w:after="120" w:line="240" w:lineRule="auto"/>
      <w:jc w:val="both"/>
    </w:pPr>
    <w:rPr>
      <w:rFonts w:ascii="Calibri" w:eastAsia="Times New Roman" w:hAnsi="Calibri" w:cs="Times New Roman"/>
      <w:bCs/>
      <w:sz w:val="20"/>
      <w:szCs w:val="20"/>
      <w:lang w:val="en-GB"/>
    </w:rPr>
  </w:style>
  <w:style w:type="character" w:customStyle="1" w:styleId="CommentTextChar1">
    <w:name w:val="Comment Text Char1"/>
    <w:basedOn w:val="DefaultParagraphFont"/>
    <w:uiPriority w:val="99"/>
    <w:semiHidden/>
    <w:rsid w:val="00DA1FED"/>
    <w:rPr>
      <w:rFonts w:ascii="Calibri" w:eastAsia="Times New Roman" w:hAnsi="Calibri" w:cs="Times New Roman"/>
      <w:sz w:val="20"/>
      <w:szCs w:val="20"/>
      <w:lang w:eastAsia="ar-SA"/>
    </w:rPr>
  </w:style>
  <w:style w:type="paragraph" w:styleId="BodyText">
    <w:name w:val="Body Text"/>
    <w:basedOn w:val="Normal"/>
    <w:link w:val="BodyTextChar"/>
    <w:rsid w:val="00DA1FED"/>
    <w:pPr>
      <w:suppressAutoHyphens/>
      <w:spacing w:after="120" w:line="240" w:lineRule="auto"/>
      <w:jc w:val="both"/>
    </w:pPr>
    <w:rPr>
      <w:rFonts w:ascii="Calibri" w:eastAsia="Times New Roman" w:hAnsi="Calibri" w:cs="Times New Roman"/>
      <w:sz w:val="20"/>
      <w:szCs w:val="24"/>
      <w:lang w:eastAsia="ar-SA"/>
    </w:rPr>
  </w:style>
  <w:style w:type="character" w:customStyle="1" w:styleId="BodyTextChar">
    <w:name w:val="Body Text Char"/>
    <w:basedOn w:val="DefaultParagraphFont"/>
    <w:link w:val="BodyText"/>
    <w:rsid w:val="00DA1FED"/>
    <w:rPr>
      <w:rFonts w:ascii="Calibri" w:eastAsia="Times New Roman" w:hAnsi="Calibri" w:cs="Times New Roman"/>
      <w:sz w:val="20"/>
      <w:szCs w:val="24"/>
      <w:lang w:eastAsia="ar-SA"/>
    </w:rPr>
  </w:style>
  <w:style w:type="character" w:customStyle="1" w:styleId="apple-converted-space">
    <w:name w:val="apple-converted-space"/>
    <w:basedOn w:val="DefaultParagraphFont"/>
    <w:rsid w:val="00DA1FED"/>
  </w:style>
  <w:style w:type="paragraph" w:customStyle="1" w:styleId="mainbodytext">
    <w:name w:val="mainbodytext"/>
    <w:basedOn w:val="Normal"/>
    <w:rsid w:val="00DA1FED"/>
    <w:pPr>
      <w:spacing w:before="100" w:beforeAutospacing="1" w:after="100" w:afterAutospacing="1" w:line="240" w:lineRule="auto"/>
      <w:jc w:val="both"/>
    </w:pPr>
    <w:rPr>
      <w:rFonts w:ascii="Verdana" w:eastAsia="Times New Roman" w:hAnsi="Verdana" w:cs="Times New Roman"/>
      <w:color w:val="0033CC"/>
      <w:sz w:val="20"/>
      <w:szCs w:val="20"/>
      <w:lang w:val="en-US"/>
    </w:rPr>
  </w:style>
  <w:style w:type="table" w:customStyle="1" w:styleId="TableGrid5">
    <w:name w:val="Table Grid5"/>
    <w:basedOn w:val="TableNormal"/>
    <w:next w:val="TableGrid"/>
    <w:rsid w:val="00DA1FED"/>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1FED"/>
    <w:pPr>
      <w:suppressAutoHyphens/>
      <w:spacing w:after="0" w:line="240" w:lineRule="auto"/>
      <w:jc w:val="both"/>
    </w:pPr>
    <w:rPr>
      <w:rFonts w:ascii="Calibri" w:eastAsia="Times New Roman" w:hAnsi="Calibri" w:cs="Times New Roman"/>
      <w:sz w:val="20"/>
      <w:szCs w:val="20"/>
      <w:lang w:eastAsia="ar-SA"/>
    </w:rPr>
  </w:style>
  <w:style w:type="character" w:customStyle="1" w:styleId="EndnoteTextChar">
    <w:name w:val="Endnote Text Char"/>
    <w:basedOn w:val="DefaultParagraphFont"/>
    <w:link w:val="EndnoteText"/>
    <w:uiPriority w:val="99"/>
    <w:semiHidden/>
    <w:rsid w:val="00DA1FED"/>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DA1FED"/>
    <w:rPr>
      <w:vertAlign w:val="superscript"/>
    </w:rPr>
  </w:style>
  <w:style w:type="paragraph" w:styleId="Header">
    <w:name w:val="header"/>
    <w:basedOn w:val="Normal"/>
    <w:link w:val="HeaderChar"/>
    <w:uiPriority w:val="99"/>
    <w:unhideWhenUsed/>
    <w:rsid w:val="00DA1FED"/>
    <w:pPr>
      <w:tabs>
        <w:tab w:val="center" w:pos="4513"/>
        <w:tab w:val="right" w:pos="9026"/>
      </w:tabs>
      <w:suppressAutoHyphens/>
      <w:spacing w:after="0" w:line="240" w:lineRule="auto"/>
      <w:jc w:val="both"/>
    </w:pPr>
    <w:rPr>
      <w:rFonts w:ascii="Calibri" w:eastAsia="Times New Roman" w:hAnsi="Calibri" w:cs="Times New Roman"/>
      <w:sz w:val="20"/>
      <w:szCs w:val="24"/>
      <w:lang w:eastAsia="ar-SA"/>
    </w:rPr>
  </w:style>
  <w:style w:type="character" w:customStyle="1" w:styleId="HeaderChar">
    <w:name w:val="Header Char"/>
    <w:basedOn w:val="DefaultParagraphFont"/>
    <w:link w:val="Header"/>
    <w:uiPriority w:val="99"/>
    <w:rsid w:val="00DA1FED"/>
    <w:rPr>
      <w:rFonts w:ascii="Calibri" w:eastAsia="Times New Roman" w:hAnsi="Calibri" w:cs="Times New Roman"/>
      <w:sz w:val="20"/>
      <w:szCs w:val="24"/>
      <w:lang w:eastAsia="ar-SA"/>
    </w:rPr>
  </w:style>
  <w:style w:type="character" w:styleId="PageNumber">
    <w:name w:val="page number"/>
    <w:basedOn w:val="DefaultParagraphFont"/>
    <w:rsid w:val="00DA1FED"/>
  </w:style>
  <w:style w:type="table" w:customStyle="1" w:styleId="TableGrid4">
    <w:name w:val="Table Grid4"/>
    <w:basedOn w:val="TableNormal"/>
    <w:next w:val="TableGrid"/>
    <w:uiPriority w:val="39"/>
    <w:rsid w:val="00DA1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1FED"/>
    <w:pPr>
      <w:ind w:left="0" w:firstLine="0"/>
      <w:jc w:val="both"/>
      <w:outlineLvl w:val="9"/>
    </w:pPr>
    <w:rPr>
      <w:b w:val="0"/>
      <w:lang w:val="en-US"/>
    </w:rPr>
  </w:style>
  <w:style w:type="paragraph" w:styleId="TOC1">
    <w:name w:val="toc 1"/>
    <w:basedOn w:val="Normal"/>
    <w:next w:val="Normal"/>
    <w:autoRedefine/>
    <w:uiPriority w:val="39"/>
    <w:unhideWhenUsed/>
    <w:rsid w:val="00DA1FED"/>
    <w:pPr>
      <w:tabs>
        <w:tab w:val="right" w:leader="dot" w:pos="9016"/>
      </w:tabs>
      <w:suppressAutoHyphens/>
      <w:spacing w:before="120" w:after="120" w:line="240" w:lineRule="auto"/>
      <w:jc w:val="both"/>
    </w:pPr>
    <w:rPr>
      <w:rFonts w:eastAsia="Times New Roman" w:cstheme="minorHAnsi"/>
      <w:b/>
      <w:bCs/>
      <w:caps/>
      <w:sz w:val="20"/>
      <w:szCs w:val="20"/>
      <w:lang w:eastAsia="ar-SA"/>
    </w:rPr>
  </w:style>
  <w:style w:type="paragraph" w:styleId="TOC2">
    <w:name w:val="toc 2"/>
    <w:basedOn w:val="Normal"/>
    <w:next w:val="Normal"/>
    <w:autoRedefine/>
    <w:uiPriority w:val="39"/>
    <w:unhideWhenUsed/>
    <w:rsid w:val="00DA1FED"/>
    <w:pPr>
      <w:suppressAutoHyphens/>
      <w:spacing w:after="0" w:line="240" w:lineRule="auto"/>
      <w:ind w:left="220"/>
      <w:jc w:val="both"/>
    </w:pPr>
    <w:rPr>
      <w:rFonts w:eastAsia="Times New Roman" w:cstheme="minorHAnsi"/>
      <w:smallCaps/>
      <w:sz w:val="20"/>
      <w:szCs w:val="20"/>
      <w:lang w:eastAsia="ar-SA"/>
    </w:rPr>
  </w:style>
  <w:style w:type="paragraph" w:styleId="TOC3">
    <w:name w:val="toc 3"/>
    <w:basedOn w:val="Normal"/>
    <w:next w:val="Normal"/>
    <w:autoRedefine/>
    <w:uiPriority w:val="39"/>
    <w:unhideWhenUsed/>
    <w:rsid w:val="00DA1FED"/>
    <w:pPr>
      <w:suppressAutoHyphens/>
      <w:spacing w:after="0" w:line="240" w:lineRule="auto"/>
      <w:ind w:left="440"/>
      <w:jc w:val="both"/>
    </w:pPr>
    <w:rPr>
      <w:rFonts w:eastAsia="Times New Roman" w:cstheme="minorHAnsi"/>
      <w:i/>
      <w:iCs/>
      <w:sz w:val="20"/>
      <w:szCs w:val="20"/>
      <w:lang w:eastAsia="ar-SA"/>
    </w:rPr>
  </w:style>
  <w:style w:type="paragraph" w:styleId="TOC4">
    <w:name w:val="toc 4"/>
    <w:basedOn w:val="Normal"/>
    <w:next w:val="Normal"/>
    <w:autoRedefine/>
    <w:uiPriority w:val="39"/>
    <w:unhideWhenUsed/>
    <w:rsid w:val="00DA1FED"/>
    <w:pPr>
      <w:suppressAutoHyphens/>
      <w:spacing w:after="0" w:line="240" w:lineRule="auto"/>
      <w:ind w:left="660"/>
      <w:jc w:val="both"/>
    </w:pPr>
    <w:rPr>
      <w:rFonts w:eastAsia="Times New Roman" w:cstheme="minorHAnsi"/>
      <w:sz w:val="18"/>
      <w:szCs w:val="18"/>
      <w:lang w:eastAsia="ar-SA"/>
    </w:rPr>
  </w:style>
  <w:style w:type="paragraph" w:styleId="TOC5">
    <w:name w:val="toc 5"/>
    <w:basedOn w:val="Normal"/>
    <w:next w:val="Normal"/>
    <w:autoRedefine/>
    <w:uiPriority w:val="39"/>
    <w:unhideWhenUsed/>
    <w:rsid w:val="00DA1FED"/>
    <w:pPr>
      <w:suppressAutoHyphens/>
      <w:spacing w:after="0" w:line="240" w:lineRule="auto"/>
      <w:ind w:left="880"/>
      <w:jc w:val="both"/>
    </w:pPr>
    <w:rPr>
      <w:rFonts w:eastAsia="Times New Roman" w:cstheme="minorHAnsi"/>
      <w:sz w:val="18"/>
      <w:szCs w:val="18"/>
      <w:lang w:eastAsia="ar-SA"/>
    </w:rPr>
  </w:style>
  <w:style w:type="paragraph" w:styleId="TOC6">
    <w:name w:val="toc 6"/>
    <w:basedOn w:val="Normal"/>
    <w:next w:val="Normal"/>
    <w:autoRedefine/>
    <w:uiPriority w:val="39"/>
    <w:unhideWhenUsed/>
    <w:rsid w:val="00DA1FED"/>
    <w:pPr>
      <w:suppressAutoHyphens/>
      <w:spacing w:after="0" w:line="240" w:lineRule="auto"/>
      <w:ind w:left="1100"/>
      <w:jc w:val="both"/>
    </w:pPr>
    <w:rPr>
      <w:rFonts w:eastAsia="Times New Roman" w:cstheme="minorHAnsi"/>
      <w:sz w:val="18"/>
      <w:szCs w:val="18"/>
      <w:lang w:eastAsia="ar-SA"/>
    </w:rPr>
  </w:style>
  <w:style w:type="paragraph" w:styleId="TOC7">
    <w:name w:val="toc 7"/>
    <w:basedOn w:val="Normal"/>
    <w:next w:val="Normal"/>
    <w:autoRedefine/>
    <w:uiPriority w:val="39"/>
    <w:unhideWhenUsed/>
    <w:rsid w:val="00DA1FED"/>
    <w:pPr>
      <w:suppressAutoHyphens/>
      <w:spacing w:after="0" w:line="240" w:lineRule="auto"/>
      <w:ind w:left="1320"/>
      <w:jc w:val="both"/>
    </w:pPr>
    <w:rPr>
      <w:rFonts w:eastAsia="Times New Roman" w:cstheme="minorHAnsi"/>
      <w:sz w:val="18"/>
      <w:szCs w:val="18"/>
      <w:lang w:eastAsia="ar-SA"/>
    </w:rPr>
  </w:style>
  <w:style w:type="paragraph" w:styleId="TOC8">
    <w:name w:val="toc 8"/>
    <w:basedOn w:val="Normal"/>
    <w:next w:val="Normal"/>
    <w:autoRedefine/>
    <w:uiPriority w:val="39"/>
    <w:unhideWhenUsed/>
    <w:rsid w:val="00DA1FED"/>
    <w:pPr>
      <w:suppressAutoHyphens/>
      <w:spacing w:after="0" w:line="240" w:lineRule="auto"/>
      <w:ind w:left="1540"/>
      <w:jc w:val="both"/>
    </w:pPr>
    <w:rPr>
      <w:rFonts w:eastAsia="Times New Roman" w:cstheme="minorHAnsi"/>
      <w:sz w:val="18"/>
      <w:szCs w:val="18"/>
      <w:lang w:eastAsia="ar-SA"/>
    </w:rPr>
  </w:style>
  <w:style w:type="paragraph" w:styleId="TOC9">
    <w:name w:val="toc 9"/>
    <w:basedOn w:val="Normal"/>
    <w:next w:val="Normal"/>
    <w:autoRedefine/>
    <w:uiPriority w:val="39"/>
    <w:unhideWhenUsed/>
    <w:rsid w:val="00DA1FED"/>
    <w:pPr>
      <w:suppressAutoHyphens/>
      <w:spacing w:after="0" w:line="240" w:lineRule="auto"/>
      <w:ind w:left="1760"/>
      <w:jc w:val="both"/>
    </w:pPr>
    <w:rPr>
      <w:rFonts w:eastAsia="Times New Roman" w:cstheme="minorHAnsi"/>
      <w:sz w:val="18"/>
      <w:szCs w:val="18"/>
      <w:lang w:eastAsia="ar-SA"/>
    </w:rPr>
  </w:style>
  <w:style w:type="character" w:styleId="UnresolvedMention">
    <w:name w:val="Unresolved Mention"/>
    <w:basedOn w:val="DefaultParagraphFont"/>
    <w:uiPriority w:val="99"/>
    <w:semiHidden/>
    <w:unhideWhenUsed/>
    <w:rsid w:val="00DA1FED"/>
    <w:rPr>
      <w:color w:val="605E5C"/>
      <w:shd w:val="clear" w:color="auto" w:fill="E1DFDD"/>
    </w:rPr>
  </w:style>
  <w:style w:type="table" w:styleId="GridTable5Dark-Accent5">
    <w:name w:val="Grid Table 5 Dark Accent 5"/>
    <w:basedOn w:val="TableNormal"/>
    <w:uiPriority w:val="50"/>
    <w:rsid w:val="00DA1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DA1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A1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23">
    <w:name w:val="Grid Table 4 - Accent 523"/>
    <w:basedOn w:val="TableNormal"/>
    <w:uiPriority w:val="49"/>
    <w:rsid w:val="00DA1FED"/>
    <w:pPr>
      <w:spacing w:before="100" w:after="200" w:line="276"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1">
    <w:name w:val="List Table 1 Light Accent 1"/>
    <w:basedOn w:val="TableNormal"/>
    <w:uiPriority w:val="46"/>
    <w:rsid w:val="00DA1FE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DA1F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4">
    <w:name w:val="List Table 4"/>
    <w:basedOn w:val="TableNormal"/>
    <w:uiPriority w:val="49"/>
    <w:rsid w:val="00DA1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A1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A1FE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bibliographic-informationvalue">
    <w:name w:val="c-bibliographic-information__value"/>
    <w:basedOn w:val="DefaultParagraphFont"/>
    <w:rsid w:val="00DA1FED"/>
  </w:style>
  <w:style w:type="table" w:styleId="ListTable4-Accent1">
    <w:name w:val="List Table 4 Accent 1"/>
    <w:basedOn w:val="TableNormal"/>
    <w:uiPriority w:val="49"/>
    <w:rsid w:val="00DA1F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DA1F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
    <w:name w:val="Footnote"/>
    <w:basedOn w:val="Normal"/>
    <w:link w:val="FootnoteChar"/>
    <w:qFormat/>
    <w:rsid w:val="00DA1FED"/>
    <w:pPr>
      <w:suppressAutoHyphens/>
      <w:spacing w:after="0" w:line="240" w:lineRule="auto"/>
      <w:jc w:val="both"/>
    </w:pPr>
    <w:rPr>
      <w:rFonts w:ascii="Calibri" w:eastAsia="Times New Roman" w:hAnsi="Calibri" w:cs="Times New Roman"/>
      <w:color w:val="000000" w:themeColor="text1"/>
      <w:sz w:val="20"/>
      <w:szCs w:val="24"/>
      <w:vertAlign w:val="superscript"/>
      <w:lang w:eastAsia="ar-SA"/>
    </w:rPr>
  </w:style>
  <w:style w:type="character" w:customStyle="1" w:styleId="ListParagraphChar">
    <w:name w:val="List Paragraph Char"/>
    <w:link w:val="ListParagraph"/>
    <w:uiPriority w:val="34"/>
    <w:locked/>
    <w:rsid w:val="00DA1FED"/>
  </w:style>
  <w:style w:type="character" w:customStyle="1" w:styleId="FootnoteChar">
    <w:name w:val="Footnote Char"/>
    <w:basedOn w:val="Heading2Char"/>
    <w:link w:val="Footnote"/>
    <w:rsid w:val="00DA1FED"/>
    <w:rPr>
      <w:rFonts w:ascii="Calibri" w:eastAsia="Times New Roman" w:hAnsi="Calibri" w:cs="Times New Roman"/>
      <w:b w:val="0"/>
      <w:bCs w:val="0"/>
      <w:color w:val="000000" w:themeColor="text1"/>
      <w:sz w:val="20"/>
      <w:szCs w:val="24"/>
      <w:vertAlign w:val="superscript"/>
      <w:lang w:eastAsia="ar-SA"/>
    </w:rPr>
  </w:style>
  <w:style w:type="character" w:customStyle="1" w:styleId="a-list-item">
    <w:name w:val="a-list-item"/>
    <w:basedOn w:val="DefaultParagraphFont"/>
    <w:rsid w:val="00DA1FED"/>
  </w:style>
  <w:style w:type="character" w:customStyle="1" w:styleId="normaltextrun">
    <w:name w:val="normaltextrun"/>
    <w:basedOn w:val="DefaultParagraphFont"/>
    <w:rsid w:val="00DA1FED"/>
  </w:style>
  <w:style w:type="paragraph" w:styleId="NormalWeb">
    <w:name w:val="Normal (Web)"/>
    <w:basedOn w:val="Normal"/>
    <w:uiPriority w:val="99"/>
    <w:unhideWhenUsed/>
    <w:rsid w:val="00DA1FED"/>
    <w:pPr>
      <w:spacing w:before="100" w:beforeAutospacing="1" w:after="100" w:afterAutospacing="1" w:line="240" w:lineRule="auto"/>
      <w:jc w:val="both"/>
    </w:pPr>
    <w:rPr>
      <w:rFonts w:ascii="Times New Roman" w:eastAsia="Times New Roman" w:hAnsi="Times New Roman" w:cs="Times New Roman"/>
      <w:sz w:val="24"/>
      <w:szCs w:val="24"/>
      <w:lang w:val="en-GB" w:eastAsia="en-IE"/>
    </w:rPr>
  </w:style>
  <w:style w:type="character" w:styleId="Strong">
    <w:name w:val="Strong"/>
    <w:uiPriority w:val="22"/>
    <w:qFormat/>
    <w:rsid w:val="00DA1FED"/>
    <w:rPr>
      <w:b/>
      <w:bCs/>
    </w:rPr>
  </w:style>
  <w:style w:type="table" w:customStyle="1" w:styleId="GridTable4-Accent11">
    <w:name w:val="Grid Table 4 - Accent 11"/>
    <w:basedOn w:val="TableNormal"/>
    <w:uiPriority w:val="49"/>
    <w:rsid w:val="00DA1F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A1FED"/>
    <w:pPr>
      <w:suppressAutoHyphens/>
      <w:spacing w:after="0" w:line="240" w:lineRule="auto"/>
    </w:pPr>
    <w:rPr>
      <w:rFonts w:ascii="Calibri" w:eastAsia="Times New Roman" w:hAnsi="Calibri" w:cs="Times New Roman"/>
      <w:sz w:val="20"/>
      <w:szCs w:val="24"/>
      <w:lang w:eastAsia="ar-SA"/>
    </w:rPr>
  </w:style>
  <w:style w:type="paragraph" w:customStyle="1" w:styleId="Default">
    <w:name w:val="Default"/>
    <w:rsid w:val="00DA1FE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A1FED"/>
    <w:pPr>
      <w:spacing w:after="0" w:line="240" w:lineRule="auto"/>
    </w:pPr>
    <w:rPr>
      <w:rFonts w:ascii="Calibri" w:eastAsia="Times New Roman" w:hAnsi="Calibri" w:cs="Times New Roman"/>
      <w:sz w:val="20"/>
      <w:szCs w:val="24"/>
      <w:lang w:eastAsia="ar-SA"/>
    </w:rPr>
  </w:style>
  <w:style w:type="paragraph" w:customStyle="1" w:styleId="paragraph">
    <w:name w:val="paragraph"/>
    <w:basedOn w:val="Normal"/>
    <w:rsid w:val="00DA1FED"/>
    <w:pPr>
      <w:spacing w:before="100" w:beforeAutospacing="1" w:after="100" w:afterAutospacing="1" w:line="240" w:lineRule="auto"/>
      <w:jc w:val="both"/>
    </w:pPr>
    <w:rPr>
      <w:rFonts w:ascii="Times New Roman" w:eastAsia="Times New Roman" w:hAnsi="Times New Roman" w:cs="Times New Roman"/>
      <w:sz w:val="24"/>
      <w:szCs w:val="24"/>
      <w:lang w:val="en-GB" w:eastAsia="en-IE"/>
    </w:rPr>
  </w:style>
  <w:style w:type="character" w:customStyle="1" w:styleId="eop">
    <w:name w:val="eop"/>
    <w:basedOn w:val="DefaultParagraphFont"/>
    <w:rsid w:val="00DA1FED"/>
  </w:style>
  <w:style w:type="table" w:styleId="ListTable4-Accent5">
    <w:name w:val="List Table 4 Accent 5"/>
    <w:basedOn w:val="TableNormal"/>
    <w:uiPriority w:val="49"/>
    <w:rsid w:val="00DA1FED"/>
    <w:pPr>
      <w:spacing w:after="0" w:line="240" w:lineRule="auto"/>
    </w:pPr>
    <w:rPr>
      <w:rFonts w:eastAsiaTheme="minorEastAsia"/>
      <w:lang w:eastAsia="en-I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QQItabletext">
    <w:name w:val="QQI table text"/>
    <w:basedOn w:val="Normal"/>
    <w:link w:val="QQItabletextChar"/>
    <w:qFormat/>
    <w:rsid w:val="00DA1FED"/>
    <w:pPr>
      <w:suppressAutoHyphens/>
      <w:spacing w:before="100" w:after="0" w:line="240" w:lineRule="auto"/>
      <w:jc w:val="both"/>
    </w:pPr>
    <w:rPr>
      <w:rFonts w:ascii="Calibri" w:eastAsia="Times New Roman" w:hAnsi="Calibri" w:cs="Calibri"/>
      <w:b/>
      <w:bCs/>
      <w:sz w:val="18"/>
      <w:szCs w:val="18"/>
      <w:lang w:eastAsia="en-IE"/>
    </w:rPr>
  </w:style>
  <w:style w:type="character" w:customStyle="1" w:styleId="QQItabletextChar">
    <w:name w:val="QQI table text Char"/>
    <w:basedOn w:val="DefaultParagraphFont"/>
    <w:link w:val="QQItabletext"/>
    <w:rsid w:val="00DA1FED"/>
    <w:rPr>
      <w:rFonts w:ascii="Calibri" w:eastAsia="Times New Roman" w:hAnsi="Calibri" w:cs="Calibri"/>
      <w:b/>
      <w:bCs/>
      <w:sz w:val="18"/>
      <w:szCs w:val="18"/>
      <w:lang w:eastAsia="en-IE"/>
    </w:rPr>
  </w:style>
  <w:style w:type="table" w:customStyle="1" w:styleId="GridTable4-Accent52">
    <w:name w:val="Grid Table 4 - Accent 52"/>
    <w:basedOn w:val="TableNormal"/>
    <w:uiPriority w:val="49"/>
    <w:rsid w:val="00DA1FED"/>
    <w:pPr>
      <w:spacing w:before="100" w:after="200" w:line="276" w:lineRule="auto"/>
    </w:pPr>
    <w:rPr>
      <w:rFonts w:ascii="Lucida Sans" w:eastAsia="Calibri" w:hAnsi="Lucida Sans"/>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uiPriority w:val="99"/>
    <w:semiHidden/>
    <w:unhideWhenUsed/>
    <w:rsid w:val="00DA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fbdd5782-8381-4954-bc7f-74ff610e1611" ContentTypeId="0x01010015713397FE762E42AA2BDA17D8EF615719" PreviousValue="false"/>
</file>

<file path=customXml/itemProps1.xml><?xml version="1.0" encoding="utf-8"?>
<ds:datastoreItem xmlns:ds="http://schemas.openxmlformats.org/officeDocument/2006/customXml" ds:itemID="{EDF2C558-DDEC-4F8F-979B-5150DD712471}"/>
</file>

<file path=customXml/itemProps2.xml><?xml version="1.0" encoding="utf-8"?>
<ds:datastoreItem xmlns:ds="http://schemas.openxmlformats.org/officeDocument/2006/customXml" ds:itemID="{4A55C1F1-EA80-4ACB-BA02-7A4733576B5A}"/>
</file>

<file path=customXml/itemProps3.xml><?xml version="1.0" encoding="utf-8"?>
<ds:datastoreItem xmlns:ds="http://schemas.openxmlformats.org/officeDocument/2006/customXml" ds:itemID="{10781868-67D0-4997-A226-F376F7DC8561}"/>
</file>

<file path=customXml/itemProps4.xml><?xml version="1.0" encoding="utf-8"?>
<ds:datastoreItem xmlns:ds="http://schemas.openxmlformats.org/officeDocument/2006/customXml" ds:itemID="{3D44C00D-FFEB-4F6D-8D65-1950C9A34ADF}"/>
</file>

<file path=docProps/app.xml><?xml version="1.0" encoding="utf-8"?>
<Properties xmlns="http://schemas.openxmlformats.org/officeDocument/2006/extended-properties" xmlns:vt="http://schemas.openxmlformats.org/officeDocument/2006/docPropsVTypes">
  <Template>Normal</Template>
  <TotalTime>0</TotalTime>
  <Pages>44</Pages>
  <Words>11790</Words>
  <Characters>67204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2</cp:revision>
  <cp:lastPrinted>2021-09-28T08:48:00Z</cp:lastPrinted>
  <dcterms:created xsi:type="dcterms:W3CDTF">2021-11-25T16:00:00Z</dcterms:created>
  <dcterms:modified xsi:type="dcterms:W3CDTF">2021-11-25T16:00:00Z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